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A8295" w14:textId="77777777" w:rsidR="002C342D" w:rsidRPr="00D52DAF" w:rsidRDefault="002C342D" w:rsidP="00AE15CB">
      <w:pPr>
        <w:tabs>
          <w:tab w:val="left" w:pos="7655"/>
        </w:tabs>
        <w:spacing w:after="40" w:line="276" w:lineRule="auto"/>
        <w:ind w:right="-1985"/>
        <w:jc w:val="center"/>
        <w:rPr>
          <w:rFonts w:ascii="Times" w:hAnsi="Times" w:cs="American Typewriter"/>
          <w:b/>
          <w:sz w:val="20"/>
          <w:szCs w:val="20"/>
        </w:rPr>
      </w:pPr>
      <w:r w:rsidRPr="00D52DAF">
        <w:rPr>
          <w:rFonts w:ascii="Times" w:hAnsi="Times" w:cs="American Typewriter"/>
          <w:b/>
          <w:sz w:val="20"/>
          <w:szCs w:val="20"/>
        </w:rPr>
        <w:t>Pietro Stampa</w:t>
      </w:r>
    </w:p>
    <w:p w14:paraId="4F1BB16D" w14:textId="77777777" w:rsidR="00861C5A" w:rsidRPr="00D52DAF" w:rsidRDefault="00861C5A" w:rsidP="00AE15CB">
      <w:pPr>
        <w:pStyle w:val="Titolo1"/>
        <w:tabs>
          <w:tab w:val="left" w:pos="7655"/>
        </w:tabs>
        <w:spacing w:before="0" w:after="40" w:line="276" w:lineRule="auto"/>
        <w:ind w:left="431" w:right="-1985" w:hanging="431"/>
        <w:jc w:val="center"/>
        <w:rPr>
          <w:rFonts w:ascii="Times" w:hAnsi="Times" w:cs="American Typewriter"/>
          <w:b/>
        </w:rPr>
      </w:pPr>
    </w:p>
    <w:p w14:paraId="68A0B4E6" w14:textId="59ACEE01" w:rsidR="009E2B97" w:rsidRPr="00D52DAF" w:rsidRDefault="002C342D" w:rsidP="00AE15CB">
      <w:pPr>
        <w:pStyle w:val="Titolo1"/>
        <w:tabs>
          <w:tab w:val="left" w:pos="7655"/>
        </w:tabs>
        <w:spacing w:before="0" w:after="40" w:line="276" w:lineRule="auto"/>
        <w:ind w:left="431" w:right="-1985" w:hanging="431"/>
        <w:jc w:val="center"/>
        <w:rPr>
          <w:rFonts w:ascii="Times" w:hAnsi="Times" w:cs="American Typewriter"/>
          <w:b/>
          <w:sz w:val="28"/>
          <w:szCs w:val="28"/>
        </w:rPr>
      </w:pPr>
      <w:r w:rsidRPr="00D52DAF">
        <w:rPr>
          <w:rFonts w:ascii="Times" w:hAnsi="Times" w:cs="American Typewriter"/>
          <w:b/>
          <w:sz w:val="28"/>
          <w:szCs w:val="28"/>
        </w:rPr>
        <w:t>G</w:t>
      </w:r>
      <w:r w:rsidR="009E2B97" w:rsidRPr="00D52DAF">
        <w:rPr>
          <w:rFonts w:ascii="Times" w:hAnsi="Times" w:cs="American Typewriter"/>
          <w:b/>
          <w:sz w:val="28"/>
          <w:szCs w:val="28"/>
        </w:rPr>
        <w:t>li psicologi tra etica, diritto</w:t>
      </w:r>
      <w:r w:rsidR="00CE6A8C" w:rsidRPr="00D52DAF">
        <w:rPr>
          <w:rFonts w:ascii="Times" w:hAnsi="Times" w:cs="American Typewriter"/>
          <w:b/>
          <w:sz w:val="28"/>
          <w:szCs w:val="28"/>
        </w:rPr>
        <w:t xml:space="preserve"> </w:t>
      </w:r>
      <w:r w:rsidR="00A546AD" w:rsidRPr="00D52DAF">
        <w:rPr>
          <w:rFonts w:ascii="Times" w:hAnsi="Times" w:cs="American Typewriter"/>
          <w:b/>
          <w:sz w:val="28"/>
          <w:szCs w:val="28"/>
        </w:rPr>
        <w:t>e operatività professionale</w:t>
      </w:r>
      <w:r w:rsidR="00306AFF" w:rsidRPr="00D52DAF">
        <w:rPr>
          <w:rFonts w:ascii="Times" w:hAnsi="Times" w:cs="American Typewriter"/>
          <w:b/>
          <w:sz w:val="28"/>
          <w:szCs w:val="28"/>
        </w:rPr>
        <w:t xml:space="preserve"> </w:t>
      </w:r>
    </w:p>
    <w:p w14:paraId="7848C81F" w14:textId="0A9026EE" w:rsidR="002C342D" w:rsidRPr="00D52DAF" w:rsidRDefault="009E2B97" w:rsidP="00AE15CB">
      <w:pPr>
        <w:pStyle w:val="Titolo1"/>
        <w:tabs>
          <w:tab w:val="left" w:pos="7655"/>
        </w:tabs>
        <w:spacing w:before="0" w:after="40" w:line="276" w:lineRule="auto"/>
        <w:ind w:left="431" w:right="-1985" w:hanging="431"/>
        <w:jc w:val="center"/>
        <w:rPr>
          <w:rFonts w:ascii="Times" w:hAnsi="Times" w:cs="American Typewriter"/>
        </w:rPr>
      </w:pPr>
      <w:r w:rsidRPr="00D52DAF">
        <w:rPr>
          <w:rFonts w:ascii="Times" w:hAnsi="Times" w:cs="American Typewriter"/>
          <w:b/>
        </w:rPr>
        <w:t>O</w:t>
      </w:r>
      <w:r w:rsidR="002C342D" w:rsidRPr="00D52DAF">
        <w:rPr>
          <w:rFonts w:ascii="Times" w:hAnsi="Times" w:cs="American Typewriter"/>
          <w:b/>
        </w:rPr>
        <w:t>sservazioni generali di metodo</w:t>
      </w:r>
      <w:r w:rsidR="00FA0683" w:rsidRPr="00D52DAF">
        <w:rPr>
          <w:rStyle w:val="Rimandonotaapidipagina"/>
          <w:rFonts w:ascii="Times" w:hAnsi="Times" w:cs="American Typewriter"/>
        </w:rPr>
        <w:footnoteReference w:id="1"/>
      </w:r>
    </w:p>
    <w:p w14:paraId="1B325509" w14:textId="77777777" w:rsidR="006B1D0F" w:rsidRPr="00D52DAF" w:rsidRDefault="006B1D0F" w:rsidP="00AE15CB">
      <w:pPr>
        <w:pStyle w:val="Corpodeltesto"/>
        <w:spacing w:after="40" w:line="276" w:lineRule="auto"/>
        <w:ind w:right="-1985"/>
        <w:rPr>
          <w:rFonts w:ascii="Times" w:hAnsi="Times"/>
        </w:rPr>
      </w:pPr>
    </w:p>
    <w:p w14:paraId="3D590839" w14:textId="77777777" w:rsidR="00FA0683" w:rsidRPr="00D52DAF" w:rsidRDefault="00FA0683" w:rsidP="00AE15CB">
      <w:pPr>
        <w:tabs>
          <w:tab w:val="left" w:pos="7655"/>
        </w:tabs>
        <w:spacing w:after="40" w:line="276" w:lineRule="auto"/>
        <w:ind w:right="-1985" w:firstLine="567"/>
        <w:jc w:val="both"/>
        <w:rPr>
          <w:rFonts w:ascii="Times" w:hAnsi="Times" w:cs="American Typewriter"/>
        </w:rPr>
      </w:pPr>
    </w:p>
    <w:p w14:paraId="388833F5" w14:textId="1064BC88" w:rsidR="00316EE2" w:rsidRPr="00D52DAF" w:rsidRDefault="00316EE2" w:rsidP="00AE15CB">
      <w:pPr>
        <w:tabs>
          <w:tab w:val="left" w:pos="7655"/>
        </w:tabs>
        <w:spacing w:after="40" w:line="276" w:lineRule="auto"/>
        <w:ind w:right="-1985" w:firstLine="567"/>
        <w:jc w:val="both"/>
        <w:rPr>
          <w:rFonts w:ascii="Times" w:hAnsi="Times" w:cs="American Typewriter"/>
        </w:rPr>
      </w:pPr>
      <w:r w:rsidRPr="00D52DAF">
        <w:rPr>
          <w:rFonts w:ascii="Times" w:hAnsi="Times" w:cs="American Typewriter"/>
        </w:rPr>
        <w:t xml:space="preserve">Cercherò </w:t>
      </w:r>
      <w:r w:rsidR="00BE442B" w:rsidRPr="00D52DAF">
        <w:rPr>
          <w:rFonts w:ascii="Times" w:hAnsi="Times" w:cs="American Typewriter"/>
        </w:rPr>
        <w:t>nelle pagine che seguono</w:t>
      </w:r>
      <w:r w:rsidR="00B95596" w:rsidRPr="00D52DAF">
        <w:rPr>
          <w:rFonts w:ascii="Times" w:hAnsi="Times" w:cs="American Typewriter"/>
        </w:rPr>
        <w:t xml:space="preserve"> di</w:t>
      </w:r>
      <w:r w:rsidR="0046476B" w:rsidRPr="00D52DAF">
        <w:rPr>
          <w:rFonts w:ascii="Times" w:hAnsi="Times" w:cs="American Typewriter"/>
        </w:rPr>
        <w:t xml:space="preserve"> inquadrare </w:t>
      </w:r>
      <w:r w:rsidRPr="00D52DAF">
        <w:rPr>
          <w:rFonts w:ascii="Times" w:hAnsi="Times" w:cs="American Typewriter"/>
        </w:rPr>
        <w:t xml:space="preserve">non solo </w:t>
      </w:r>
      <w:r w:rsidR="0046476B" w:rsidRPr="00D52DAF">
        <w:rPr>
          <w:rFonts w:ascii="Times" w:hAnsi="Times" w:cs="American Typewriter"/>
        </w:rPr>
        <w:t xml:space="preserve">alcuni </w:t>
      </w:r>
      <w:r w:rsidR="001233AD" w:rsidRPr="00D52DAF">
        <w:rPr>
          <w:rFonts w:ascii="Times" w:hAnsi="Times" w:cs="American Typewriter"/>
        </w:rPr>
        <w:t>aspetti</w:t>
      </w:r>
      <w:r w:rsidR="0046476B" w:rsidRPr="00D52DAF">
        <w:rPr>
          <w:rFonts w:ascii="Times" w:hAnsi="Times" w:cs="American Typewriter"/>
        </w:rPr>
        <w:t xml:space="preserve"> </w:t>
      </w:r>
      <w:r w:rsidR="00F252E9" w:rsidRPr="00D52DAF">
        <w:rPr>
          <w:rFonts w:ascii="Times" w:hAnsi="Times" w:cs="American Typewriter"/>
        </w:rPr>
        <w:t xml:space="preserve">e alcune criticità </w:t>
      </w:r>
      <w:r w:rsidR="0046476B" w:rsidRPr="00D52DAF">
        <w:rPr>
          <w:rFonts w:ascii="Times" w:hAnsi="Times" w:cs="American Typewriter"/>
        </w:rPr>
        <w:t>fondamentali della deontologia professionale degli psicologi</w:t>
      </w:r>
      <w:r w:rsidR="00BE442B" w:rsidRPr="00D52DAF">
        <w:rPr>
          <w:rFonts w:ascii="Times" w:hAnsi="Times" w:cs="American Typewriter"/>
        </w:rPr>
        <w:t xml:space="preserve"> nell’assetto attualmente</w:t>
      </w:r>
      <w:r w:rsidR="00086995" w:rsidRPr="00D52DAF">
        <w:rPr>
          <w:rFonts w:ascii="Times" w:hAnsi="Times" w:cs="American Typewriter"/>
        </w:rPr>
        <w:t xml:space="preserve"> codificato</w:t>
      </w:r>
      <w:r w:rsidR="001233AD" w:rsidRPr="00D52DAF">
        <w:rPr>
          <w:rFonts w:ascii="Times" w:hAnsi="Times" w:cs="American Typewriter"/>
        </w:rPr>
        <w:t>, ma anche della tutela dell’esercizio esclusivo della professione</w:t>
      </w:r>
      <w:r w:rsidR="009E5104" w:rsidRPr="00D52DAF">
        <w:rPr>
          <w:rFonts w:ascii="Times" w:hAnsi="Times" w:cs="American Typewriter"/>
        </w:rPr>
        <w:t xml:space="preserve"> — tema che vi è indissolubilmente collegato —</w:t>
      </w:r>
      <w:r w:rsidR="001233AD" w:rsidRPr="00D52DAF">
        <w:rPr>
          <w:rFonts w:ascii="Times" w:hAnsi="Times" w:cs="American Typewriter"/>
        </w:rPr>
        <w:t>,</w:t>
      </w:r>
      <w:r w:rsidR="0046476B" w:rsidRPr="00D52DAF">
        <w:rPr>
          <w:rFonts w:ascii="Times" w:hAnsi="Times" w:cs="American Typewriter"/>
        </w:rPr>
        <w:t xml:space="preserve"> in un </w:t>
      </w:r>
      <w:r w:rsidR="00086995" w:rsidRPr="00D52DAF">
        <w:rPr>
          <w:rFonts w:ascii="Times" w:hAnsi="Times" w:cs="American Typewriter"/>
        </w:rPr>
        <w:t>quadro ampio</w:t>
      </w:r>
      <w:r w:rsidR="00CB3045" w:rsidRPr="00D52DAF">
        <w:rPr>
          <w:rFonts w:ascii="Times" w:hAnsi="Times" w:cs="American Typewriter"/>
        </w:rPr>
        <w:t xml:space="preserve"> che </w:t>
      </w:r>
      <w:r w:rsidR="0046476B" w:rsidRPr="00D52DAF">
        <w:rPr>
          <w:rFonts w:ascii="Times" w:hAnsi="Times" w:cs="American Typewriter"/>
        </w:rPr>
        <w:t xml:space="preserve">tenga conto di elementi </w:t>
      </w:r>
      <w:r w:rsidR="007E402F" w:rsidRPr="00D52DAF">
        <w:rPr>
          <w:rFonts w:ascii="Times" w:hAnsi="Times" w:cs="American Typewriter"/>
        </w:rPr>
        <w:t>di contesto</w:t>
      </w:r>
      <w:r w:rsidR="0046476B" w:rsidRPr="00D52DAF">
        <w:rPr>
          <w:rFonts w:ascii="Times" w:hAnsi="Times" w:cs="American Typewriter"/>
        </w:rPr>
        <w:t xml:space="preserve">, </w:t>
      </w:r>
      <w:r w:rsidR="001233AD" w:rsidRPr="00D52DAF">
        <w:rPr>
          <w:rFonts w:ascii="Times" w:hAnsi="Times" w:cs="American Typewriter"/>
        </w:rPr>
        <w:t xml:space="preserve">tanto </w:t>
      </w:r>
      <w:r w:rsidR="0046476B" w:rsidRPr="00D52DAF">
        <w:rPr>
          <w:rFonts w:ascii="Times" w:hAnsi="Times" w:cs="American Typewriter"/>
        </w:rPr>
        <w:t xml:space="preserve">epistemologici </w:t>
      </w:r>
      <w:r w:rsidR="001233AD" w:rsidRPr="00D52DAF">
        <w:rPr>
          <w:rFonts w:ascii="Times" w:hAnsi="Times" w:cs="American Typewriter"/>
        </w:rPr>
        <w:t>ch</w:t>
      </w:r>
      <w:r w:rsidR="0046476B" w:rsidRPr="00D52DAF">
        <w:rPr>
          <w:rFonts w:ascii="Times" w:hAnsi="Times" w:cs="American Typewriter"/>
        </w:rPr>
        <w:t>e giuridici.</w:t>
      </w:r>
    </w:p>
    <w:p w14:paraId="5C3DFD77" w14:textId="1C810FF4" w:rsidR="00004CE2" w:rsidRPr="00D52DAF" w:rsidRDefault="00D749CB" w:rsidP="00AE15CB">
      <w:pPr>
        <w:tabs>
          <w:tab w:val="left" w:pos="7655"/>
        </w:tabs>
        <w:spacing w:after="40" w:line="276" w:lineRule="auto"/>
        <w:ind w:right="-1985" w:firstLine="567"/>
        <w:jc w:val="both"/>
        <w:rPr>
          <w:rFonts w:ascii="Times" w:hAnsi="Times" w:cs="American Typewriter"/>
        </w:rPr>
      </w:pPr>
      <w:r w:rsidRPr="00D52DAF">
        <w:rPr>
          <w:rFonts w:ascii="Times" w:hAnsi="Times" w:cs="American Typewriter"/>
        </w:rPr>
        <w:t>La mia</w:t>
      </w:r>
      <w:r w:rsidR="009213E0" w:rsidRPr="00D52DAF">
        <w:rPr>
          <w:rFonts w:ascii="Times" w:hAnsi="Times" w:cs="American Typewriter"/>
        </w:rPr>
        <w:t xml:space="preserve"> esperienza </w:t>
      </w:r>
      <w:r w:rsidRPr="00D52DAF">
        <w:rPr>
          <w:rFonts w:ascii="Times" w:hAnsi="Times" w:cs="American Typewriter"/>
        </w:rPr>
        <w:t>ormai</w:t>
      </w:r>
      <w:r w:rsidR="00CE6A8C" w:rsidRPr="00D52DAF">
        <w:rPr>
          <w:rFonts w:ascii="Times" w:hAnsi="Times" w:cs="American Typewriter"/>
        </w:rPr>
        <w:t xml:space="preserve"> più che</w:t>
      </w:r>
      <w:r w:rsidR="009213E0" w:rsidRPr="00D52DAF">
        <w:rPr>
          <w:rFonts w:ascii="Times" w:hAnsi="Times" w:cs="American Typewriter"/>
        </w:rPr>
        <w:t xml:space="preserve"> </w:t>
      </w:r>
      <w:r w:rsidRPr="00D52DAF">
        <w:rPr>
          <w:rFonts w:ascii="Times" w:hAnsi="Times" w:cs="American Typewriter"/>
        </w:rPr>
        <w:t>ventennale</w:t>
      </w:r>
      <w:r w:rsidR="009213E0" w:rsidRPr="00D52DAF">
        <w:rPr>
          <w:rFonts w:ascii="Times" w:hAnsi="Times" w:cs="American Typewriter"/>
        </w:rPr>
        <w:t xml:space="preserve"> </w:t>
      </w:r>
      <w:r w:rsidRPr="00D52DAF">
        <w:rPr>
          <w:rFonts w:ascii="Times" w:hAnsi="Times" w:cs="American Typewriter"/>
        </w:rPr>
        <w:t>nella Commissione Deontologica dell’Ordine degli Psicologi del Lazio</w:t>
      </w:r>
      <w:r w:rsidR="009213E0" w:rsidRPr="00D52DAF">
        <w:rPr>
          <w:rFonts w:ascii="Times" w:hAnsi="Times" w:cs="American Typewriter"/>
        </w:rPr>
        <w:t xml:space="preserve"> </w:t>
      </w:r>
      <w:r w:rsidR="00004CE2" w:rsidRPr="00D52DAF">
        <w:rPr>
          <w:rFonts w:ascii="Times" w:hAnsi="Times" w:cs="American Typewriter"/>
        </w:rPr>
        <w:t xml:space="preserve">mi consentirà, spero, di trattare questi </w:t>
      </w:r>
      <w:r w:rsidRPr="00D52DAF">
        <w:rPr>
          <w:rFonts w:ascii="Times" w:hAnsi="Times" w:cs="American Typewriter"/>
        </w:rPr>
        <w:t>temi</w:t>
      </w:r>
      <w:r w:rsidR="00004CE2" w:rsidRPr="00D52DAF">
        <w:rPr>
          <w:rFonts w:ascii="Times" w:hAnsi="Times" w:cs="American Typewriter"/>
        </w:rPr>
        <w:t xml:space="preserve"> teorico-metodologici restando comunque strettamente connesso con</w:t>
      </w:r>
      <w:r w:rsidR="003F1062" w:rsidRPr="00D52DAF">
        <w:rPr>
          <w:rFonts w:ascii="Times" w:hAnsi="Times" w:cs="American Typewriter"/>
        </w:rPr>
        <w:t xml:space="preserve"> i problemi concreti e con</w:t>
      </w:r>
      <w:r w:rsidR="00004CE2" w:rsidRPr="00D52DAF">
        <w:rPr>
          <w:rFonts w:ascii="Times" w:hAnsi="Times" w:cs="American Typewriter"/>
        </w:rPr>
        <w:t xml:space="preserve"> la </w:t>
      </w:r>
      <w:r w:rsidR="00004CE2" w:rsidRPr="00D52DAF">
        <w:rPr>
          <w:rFonts w:ascii="Times" w:hAnsi="Times" w:cs="American Typewriter"/>
          <w:i/>
        </w:rPr>
        <w:t>realtà vivente</w:t>
      </w:r>
      <w:r w:rsidR="00004CE2" w:rsidRPr="00D52DAF">
        <w:rPr>
          <w:rFonts w:ascii="Times" w:hAnsi="Times" w:cs="American Typewriter"/>
        </w:rPr>
        <w:t xml:space="preserve"> — se così posso esprimermi —</w:t>
      </w:r>
      <w:r w:rsidR="003F1062" w:rsidRPr="00D52DAF">
        <w:rPr>
          <w:rFonts w:ascii="Times" w:hAnsi="Times" w:cs="American Typewriter"/>
        </w:rPr>
        <w:t xml:space="preserve"> della nostra professione.</w:t>
      </w:r>
    </w:p>
    <w:p w14:paraId="480AF23A" w14:textId="77777777" w:rsidR="00A1629D" w:rsidRPr="00C51722" w:rsidRDefault="00A1629D" w:rsidP="00AE15CB">
      <w:pPr>
        <w:pStyle w:val="Rientrocorpodeltesto"/>
        <w:tabs>
          <w:tab w:val="left" w:pos="7655"/>
        </w:tabs>
        <w:spacing w:after="40" w:line="276" w:lineRule="auto"/>
        <w:ind w:left="0" w:right="-1985" w:firstLine="567"/>
        <w:jc w:val="center"/>
        <w:rPr>
          <w:rFonts w:ascii="Times" w:hAnsi="Times" w:cs="American Typewriter"/>
          <w:b/>
          <w:sz w:val="16"/>
          <w:szCs w:val="16"/>
        </w:rPr>
      </w:pPr>
    </w:p>
    <w:p w14:paraId="32A89EC2" w14:textId="5BA4457F" w:rsidR="00817653" w:rsidRPr="00D52DAF" w:rsidRDefault="00A1629D" w:rsidP="00AE15CB">
      <w:pPr>
        <w:pStyle w:val="Rientrocorpodeltesto"/>
        <w:tabs>
          <w:tab w:val="left" w:pos="7655"/>
        </w:tabs>
        <w:spacing w:after="40" w:line="276" w:lineRule="auto"/>
        <w:ind w:left="0" w:right="-1985"/>
        <w:jc w:val="center"/>
        <w:rPr>
          <w:rFonts w:ascii="Times" w:hAnsi="Times" w:cs="American Typewriter"/>
          <w:b/>
        </w:rPr>
      </w:pPr>
      <w:r w:rsidRPr="00D52DAF">
        <w:rPr>
          <w:rFonts w:ascii="Times" w:hAnsi="Times" w:cs="American Typewriter"/>
          <w:b/>
        </w:rPr>
        <w:t>1.</w:t>
      </w:r>
    </w:p>
    <w:p w14:paraId="7042FFE4" w14:textId="77777777" w:rsidR="0022035F" w:rsidRPr="00C51722" w:rsidRDefault="0022035F" w:rsidP="00AE15CB">
      <w:pPr>
        <w:pStyle w:val="Rientrocorpodeltesto"/>
        <w:tabs>
          <w:tab w:val="left" w:pos="7655"/>
        </w:tabs>
        <w:spacing w:after="40" w:line="276" w:lineRule="auto"/>
        <w:ind w:left="0" w:right="-1985"/>
        <w:jc w:val="center"/>
        <w:rPr>
          <w:rFonts w:ascii="Times" w:hAnsi="Times" w:cs="American Typewriter"/>
          <w:b/>
          <w:sz w:val="16"/>
          <w:szCs w:val="16"/>
        </w:rPr>
      </w:pPr>
    </w:p>
    <w:p w14:paraId="7B8623F3" w14:textId="3F87E035" w:rsidR="00E02503" w:rsidRPr="00D52DAF" w:rsidRDefault="00ED2519" w:rsidP="00AE15CB">
      <w:pPr>
        <w:pStyle w:val="Rientrocorpodeltesto"/>
        <w:tabs>
          <w:tab w:val="left" w:pos="7655"/>
        </w:tabs>
        <w:spacing w:after="40" w:line="276" w:lineRule="auto"/>
        <w:ind w:left="0" w:right="-1985" w:firstLine="567"/>
        <w:jc w:val="both"/>
        <w:rPr>
          <w:rFonts w:ascii="Times" w:hAnsi="Times" w:cs="American Typewriter"/>
        </w:rPr>
      </w:pPr>
      <w:r w:rsidRPr="00D52DAF">
        <w:rPr>
          <w:rFonts w:ascii="Times" w:hAnsi="Times" w:cs="American Typewriter"/>
        </w:rPr>
        <w:t>Da</w:t>
      </w:r>
      <w:r w:rsidR="00626D8A" w:rsidRPr="00D52DAF">
        <w:rPr>
          <w:rFonts w:ascii="Times" w:hAnsi="Times" w:cs="American Typewriter"/>
        </w:rPr>
        <w:t xml:space="preserve"> soli</w:t>
      </w:r>
      <w:r w:rsidRPr="00D52DAF">
        <w:rPr>
          <w:rFonts w:ascii="Times" w:hAnsi="Times" w:cs="American Typewriter"/>
        </w:rPr>
        <w:t xml:space="preserve"> tre anni accademici la F</w:t>
      </w:r>
      <w:r w:rsidR="00F7698E" w:rsidRPr="00D52DAF">
        <w:rPr>
          <w:rFonts w:ascii="Times" w:hAnsi="Times" w:cs="American Typewriter"/>
        </w:rPr>
        <w:t>acoltà di Medicina e Psicologia</w:t>
      </w:r>
      <w:r w:rsidRPr="00D52DAF">
        <w:rPr>
          <w:rFonts w:ascii="Times" w:hAnsi="Times" w:cs="American Typewriter"/>
        </w:rPr>
        <w:t xml:space="preserve"> </w:t>
      </w:r>
      <w:r w:rsidR="00626D8A" w:rsidRPr="00D52DAF">
        <w:rPr>
          <w:rFonts w:ascii="Times" w:hAnsi="Times" w:cs="American Typewriter"/>
        </w:rPr>
        <w:t>della “Sapienza” Università di Roma ha attivato un corso di Etica e deontologia professionale;</w:t>
      </w:r>
      <w:r w:rsidR="002F4B1D" w:rsidRPr="00D52DAF">
        <w:rPr>
          <w:rStyle w:val="Rimandonotaapidipagina"/>
          <w:rFonts w:ascii="Times" w:hAnsi="Times" w:cs="American Typewriter"/>
        </w:rPr>
        <w:footnoteReference w:id="2"/>
      </w:r>
      <w:r w:rsidR="00626D8A" w:rsidRPr="00D52DAF">
        <w:rPr>
          <w:rFonts w:ascii="Times" w:hAnsi="Times" w:cs="American Typewriter"/>
        </w:rPr>
        <w:t xml:space="preserve"> </w:t>
      </w:r>
      <w:r w:rsidR="002F4B1D" w:rsidRPr="00D52DAF">
        <w:rPr>
          <w:rFonts w:ascii="Times" w:hAnsi="Times" w:cs="American Typewriter"/>
        </w:rPr>
        <w:t>analoga iniziativa ha più recentemente intrapreso, sempre a Roma, la LUMSA</w:t>
      </w:r>
      <w:r w:rsidRPr="00D52DAF">
        <w:rPr>
          <w:rFonts w:ascii="Times" w:hAnsi="Times" w:cs="American Typewriter"/>
        </w:rPr>
        <w:t xml:space="preserve">. </w:t>
      </w:r>
      <w:r w:rsidR="00E02503" w:rsidRPr="00D52DAF">
        <w:rPr>
          <w:rFonts w:ascii="Times" w:hAnsi="Times" w:cs="American Typewriter"/>
        </w:rPr>
        <w:t>Fino a oggi gli ps</w:t>
      </w:r>
      <w:r w:rsidR="00A157A8" w:rsidRPr="00D52DAF">
        <w:rPr>
          <w:rFonts w:ascii="Times" w:hAnsi="Times" w:cs="American Typewriter"/>
        </w:rPr>
        <w:t>icologi</w:t>
      </w:r>
      <w:r w:rsidR="00FF3423" w:rsidRPr="00D52DAF">
        <w:rPr>
          <w:rFonts w:ascii="Times" w:hAnsi="Times" w:cs="American Typewriter"/>
        </w:rPr>
        <w:t>, è cosa nota,</w:t>
      </w:r>
      <w:r w:rsidR="00A157A8" w:rsidRPr="00D52DAF">
        <w:rPr>
          <w:rFonts w:ascii="Times" w:hAnsi="Times" w:cs="American Typewriter"/>
        </w:rPr>
        <w:t xml:space="preserve"> non hanno studiato </w:t>
      </w:r>
      <w:r w:rsidR="00D30A01" w:rsidRPr="00D52DAF">
        <w:rPr>
          <w:rFonts w:ascii="Times" w:hAnsi="Times" w:cs="American Typewriter"/>
        </w:rPr>
        <w:t>all’</w:t>
      </w:r>
      <w:r w:rsidR="00E02503" w:rsidRPr="00D52DAF">
        <w:rPr>
          <w:rFonts w:ascii="Times" w:hAnsi="Times" w:cs="American Typewriter"/>
        </w:rPr>
        <w:t xml:space="preserve">Università — se non marginalmente — le </w:t>
      </w:r>
      <w:r w:rsidR="00411D97" w:rsidRPr="00D52DAF">
        <w:rPr>
          <w:rFonts w:ascii="Times" w:hAnsi="Times" w:cs="American Typewriter"/>
        </w:rPr>
        <w:t>regole</w:t>
      </w:r>
      <w:r w:rsidR="00E02503" w:rsidRPr="00D52DAF">
        <w:rPr>
          <w:rFonts w:ascii="Times" w:hAnsi="Times" w:cs="American Typewriter"/>
        </w:rPr>
        <w:t xml:space="preserve"> fondamentali </w:t>
      </w:r>
      <w:r w:rsidR="00411D97" w:rsidRPr="00D52DAF">
        <w:rPr>
          <w:rFonts w:ascii="Times" w:hAnsi="Times" w:cs="American Typewriter"/>
        </w:rPr>
        <w:t xml:space="preserve">di etica e di diritto </w:t>
      </w:r>
      <w:r w:rsidR="00E02503" w:rsidRPr="00D52DAF">
        <w:rPr>
          <w:rFonts w:ascii="Times" w:hAnsi="Times" w:cs="American Typewriter"/>
        </w:rPr>
        <w:t xml:space="preserve">che regolano l’esercizio della professione, ciò che invece è sempre accaduto (ed è considerato ovvio) per tutte le lauree </w:t>
      </w:r>
      <w:r w:rsidR="00515D57" w:rsidRPr="00D52DAF">
        <w:rPr>
          <w:rFonts w:ascii="Times" w:hAnsi="Times" w:cs="American Typewriter"/>
        </w:rPr>
        <w:t xml:space="preserve">anche </w:t>
      </w:r>
      <w:r w:rsidR="00E02503" w:rsidRPr="00D52DAF">
        <w:rPr>
          <w:rFonts w:ascii="Times" w:hAnsi="Times" w:cs="American Typewriter"/>
        </w:rPr>
        <w:t xml:space="preserve">a scarso contenuto giuridico ma orientate allo svolgimento di incarichi che comporteranno, nell’esercizio della </w:t>
      </w:r>
      <w:r w:rsidR="00515D57" w:rsidRPr="00D52DAF">
        <w:rPr>
          <w:rFonts w:ascii="Times" w:hAnsi="Times" w:cs="American Typewriter"/>
        </w:rPr>
        <w:t>successiva attività di lavoro</w:t>
      </w:r>
      <w:r w:rsidR="00E02503" w:rsidRPr="00D52DAF">
        <w:rPr>
          <w:rFonts w:ascii="Times" w:hAnsi="Times" w:cs="American Typewriter"/>
        </w:rPr>
        <w:t xml:space="preserve">, l’assunzione di responsabilità personali verso i clienti e i committenti e verso la società nel suo insieme: impensabile che un medico non conosca le </w:t>
      </w:r>
      <w:r w:rsidR="00411D97" w:rsidRPr="00D52DAF">
        <w:rPr>
          <w:rFonts w:ascii="Times" w:hAnsi="Times" w:cs="American Typewriter"/>
        </w:rPr>
        <w:t>Leggi</w:t>
      </w:r>
      <w:r w:rsidR="00E02503" w:rsidRPr="00D52DAF">
        <w:rPr>
          <w:rFonts w:ascii="Times" w:hAnsi="Times" w:cs="American Typewriter"/>
        </w:rPr>
        <w:t xml:space="preserve"> che regolano la sua condotta verso il paziente e verso l’Amministrazione pubblica della sanità; impensabile che un architetto non sappia quali </w:t>
      </w:r>
      <w:r w:rsidR="00CF041F" w:rsidRPr="00D52DAF">
        <w:rPr>
          <w:rFonts w:ascii="Times" w:hAnsi="Times" w:cs="American Typewriter"/>
        </w:rPr>
        <w:t xml:space="preserve">opzioni e quali </w:t>
      </w:r>
      <w:r w:rsidR="00E02503" w:rsidRPr="00D52DAF">
        <w:rPr>
          <w:rFonts w:ascii="Times" w:hAnsi="Times" w:cs="American Typewriter"/>
        </w:rPr>
        <w:t>limiti alla sua attività pongano i piani regolatori urbanistici, i vincoli paesaggistici, l’impatto ambientale.</w:t>
      </w:r>
    </w:p>
    <w:p w14:paraId="641E2B71" w14:textId="69976129" w:rsidR="00E02503" w:rsidRPr="00D52DAF" w:rsidRDefault="00E02503" w:rsidP="00AE15CB">
      <w:pPr>
        <w:pStyle w:val="Rientrocorpodeltesto"/>
        <w:tabs>
          <w:tab w:val="left" w:pos="7655"/>
        </w:tabs>
        <w:spacing w:after="40" w:line="276" w:lineRule="auto"/>
        <w:ind w:left="0" w:right="-1985" w:firstLine="567"/>
        <w:jc w:val="both"/>
        <w:rPr>
          <w:rFonts w:ascii="Times" w:hAnsi="Times" w:cs="American Typewriter"/>
        </w:rPr>
      </w:pPr>
      <w:r w:rsidRPr="00D52DAF">
        <w:rPr>
          <w:rFonts w:ascii="Times" w:hAnsi="Times" w:cs="American Typewriter"/>
        </w:rPr>
        <w:t xml:space="preserve">A fronte di questa lacuna “storica” della loro formazione di base, spesso gli psicologi hanno invece impegni professionali che richiederebbero — tanto nella pratica privata quanto in quella presso strutture pubbliche — una conoscenza della Legge adeguata ad assumere in modo consapevole e congruente decisioni rilevanti sotto più profili di diritto civile e penale: si pensi </w:t>
      </w:r>
      <w:r w:rsidR="00411D97" w:rsidRPr="00D52DAF">
        <w:rPr>
          <w:rFonts w:ascii="Times" w:hAnsi="Times" w:cs="American Typewriter"/>
        </w:rPr>
        <w:t xml:space="preserve">non solo alla responsabilità verso </w:t>
      </w:r>
      <w:r w:rsidR="00240679" w:rsidRPr="00D52DAF">
        <w:rPr>
          <w:rFonts w:ascii="Times" w:hAnsi="Times" w:cs="American Typewriter"/>
        </w:rPr>
        <w:t>le persone assistite</w:t>
      </w:r>
      <w:r w:rsidR="00411D97" w:rsidRPr="00D52DAF">
        <w:rPr>
          <w:rFonts w:ascii="Times" w:hAnsi="Times" w:cs="American Typewriter"/>
        </w:rPr>
        <w:t xml:space="preserve"> del cui benessere psic</w:t>
      </w:r>
      <w:r w:rsidR="00CF041F" w:rsidRPr="00D52DAF">
        <w:rPr>
          <w:rFonts w:ascii="Times" w:hAnsi="Times" w:cs="American Typewriter"/>
        </w:rPr>
        <w:t>ofisico si è chiamati a prendersi</w:t>
      </w:r>
      <w:r w:rsidR="00411D97" w:rsidRPr="00D52DAF">
        <w:rPr>
          <w:rFonts w:ascii="Times" w:hAnsi="Times" w:cs="American Typewriter"/>
        </w:rPr>
        <w:t xml:space="preserve"> cura, ma anche </w:t>
      </w:r>
      <w:r w:rsidRPr="00D52DAF">
        <w:rPr>
          <w:rFonts w:ascii="Times" w:hAnsi="Times" w:cs="American Typewriter"/>
        </w:rPr>
        <w:t>alla com</w:t>
      </w:r>
      <w:r w:rsidR="00411D97" w:rsidRPr="00D52DAF">
        <w:rPr>
          <w:rFonts w:ascii="Times" w:hAnsi="Times" w:cs="American Typewriter"/>
        </w:rPr>
        <w:t>plessità e alla delicatezza dell’</w:t>
      </w:r>
      <w:r w:rsidRPr="00D52DAF">
        <w:rPr>
          <w:rFonts w:ascii="Times" w:hAnsi="Times" w:cs="American Typewriter"/>
        </w:rPr>
        <w:t>intervento</w:t>
      </w:r>
      <w:r w:rsidR="00411D97" w:rsidRPr="00D52DAF">
        <w:rPr>
          <w:rFonts w:ascii="Times" w:hAnsi="Times" w:cs="American Typewriter"/>
        </w:rPr>
        <w:t xml:space="preserve"> psicologico</w:t>
      </w:r>
      <w:r w:rsidRPr="00D52DAF">
        <w:rPr>
          <w:rFonts w:ascii="Times" w:hAnsi="Times" w:cs="American Typewriter"/>
        </w:rPr>
        <w:t xml:space="preserve"> in tutti i casi in cui sono implicati soggetti minori o inabili o comunque socialmente fragili, o potenzialmente pericolosi, o per i quali sono necessarie specifiche accortezze a salvaguardia della salute, della vita stessa, o di relazioni familiari, di lavoro, di colleganza etc.</w:t>
      </w:r>
    </w:p>
    <w:p w14:paraId="0C6A4B35" w14:textId="35930AB8" w:rsidR="00187A58" w:rsidRPr="00D52DAF" w:rsidRDefault="004446BD"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lastRenderedPageBreak/>
        <w:t>Per altro, n</w:t>
      </w:r>
      <w:r w:rsidR="00E02503" w:rsidRPr="00D52DAF">
        <w:rPr>
          <w:rFonts w:ascii="Times" w:hAnsi="Times" w:cs="American Typewriter"/>
        </w:rPr>
        <w:t>on è semplice</w:t>
      </w:r>
      <w:r w:rsidRPr="00D52DAF">
        <w:rPr>
          <w:rFonts w:ascii="Times" w:hAnsi="Times" w:cs="American Typewriter"/>
        </w:rPr>
        <w:t>,</w:t>
      </w:r>
      <w:r w:rsidR="00E02503" w:rsidRPr="00D52DAF">
        <w:rPr>
          <w:rFonts w:ascii="Times" w:hAnsi="Times" w:cs="American Typewriter"/>
        </w:rPr>
        <w:t xml:space="preserve"> né lineare</w:t>
      </w:r>
      <w:r w:rsidRPr="00D52DAF">
        <w:rPr>
          <w:rFonts w:ascii="Times" w:hAnsi="Times" w:cs="American Typewriter"/>
        </w:rPr>
        <w:t>,</w:t>
      </w:r>
      <w:r w:rsidR="00E02503" w:rsidRPr="00D52DAF">
        <w:rPr>
          <w:rFonts w:ascii="Times" w:hAnsi="Times" w:cs="American Typewriter"/>
        </w:rPr>
        <w:t xml:space="preserve"> né regolabile attraverso un sistema di prescrizioni e divieti la condotta da tenere, per es., di fronte a una minaccia di suicidio; o alla richiesta di una paziente incinta di essere aiu</w:t>
      </w:r>
      <w:r w:rsidR="00946224" w:rsidRPr="00D52DAF">
        <w:rPr>
          <w:rFonts w:ascii="Times" w:hAnsi="Times" w:cs="American Typewriter"/>
        </w:rPr>
        <w:t>tata a decidere in merito a un’</w:t>
      </w:r>
      <w:r w:rsidR="00E02503" w:rsidRPr="00D52DAF">
        <w:rPr>
          <w:rFonts w:ascii="Times" w:hAnsi="Times" w:cs="American Typewriter"/>
        </w:rPr>
        <w:t xml:space="preserve">interruzione volontaria di gravidanza; o a quella del familiare di un malato terminale che </w:t>
      </w:r>
      <w:r w:rsidR="00544459" w:rsidRPr="00D52DAF">
        <w:rPr>
          <w:rFonts w:ascii="Times" w:hAnsi="Times" w:cs="American Typewriter"/>
        </w:rPr>
        <w:t xml:space="preserve">non sappia come fare </w:t>
      </w:r>
      <w:r w:rsidR="00E02503" w:rsidRPr="00D52DAF">
        <w:rPr>
          <w:rFonts w:ascii="Times" w:hAnsi="Times" w:cs="American Typewriter"/>
        </w:rPr>
        <w:t>fronte a una richiesta di eutanasi</w:t>
      </w:r>
      <w:r w:rsidR="008B153C" w:rsidRPr="00D52DAF">
        <w:rPr>
          <w:rFonts w:ascii="Times" w:hAnsi="Times" w:cs="American Typewriter"/>
        </w:rPr>
        <w:t xml:space="preserve">a. Il suicidio è un diritto? </w:t>
      </w:r>
      <w:r w:rsidR="00187A58" w:rsidRPr="00D52DAF">
        <w:rPr>
          <w:rFonts w:ascii="Times" w:hAnsi="Times" w:cs="American Typewriter"/>
        </w:rPr>
        <w:t>Nel nostro ordinamento s</w:t>
      </w:r>
      <w:r w:rsidR="00515D57" w:rsidRPr="00D52DAF">
        <w:rPr>
          <w:rFonts w:ascii="Times" w:hAnsi="Times" w:cs="American Typewriter"/>
        </w:rPr>
        <w:t xml:space="preserve">embrerebbe </w:t>
      </w:r>
      <w:r w:rsidR="00187A58" w:rsidRPr="00D52DAF">
        <w:rPr>
          <w:rFonts w:ascii="Times" w:hAnsi="Times" w:cs="American Typewriter"/>
        </w:rPr>
        <w:t xml:space="preserve">proprio </w:t>
      </w:r>
      <w:r w:rsidR="0039314D" w:rsidRPr="00D52DAF">
        <w:rPr>
          <w:rFonts w:ascii="Times" w:hAnsi="Times" w:cs="American Typewriter"/>
        </w:rPr>
        <w:t>di no: d</w:t>
      </w:r>
      <w:r w:rsidR="00251000" w:rsidRPr="00D52DAF">
        <w:rPr>
          <w:rFonts w:ascii="Times" w:hAnsi="Times" w:cs="American Typewriter"/>
        </w:rPr>
        <w:t>iversamente non verrebbe punito</w:t>
      </w:r>
      <w:r w:rsidR="00515D57" w:rsidRPr="00D52DAF">
        <w:rPr>
          <w:rFonts w:ascii="Times" w:hAnsi="Times" w:cs="American Typewriter"/>
        </w:rPr>
        <w:t xml:space="preserve"> </w:t>
      </w:r>
      <w:r w:rsidR="0039314D" w:rsidRPr="00D52DAF">
        <w:rPr>
          <w:rFonts w:ascii="Times" w:hAnsi="Times" w:cs="American Typewriter"/>
        </w:rPr>
        <w:t xml:space="preserve">chi </w:t>
      </w:r>
      <w:r w:rsidR="002F4B1D" w:rsidRPr="00D52DAF">
        <w:rPr>
          <w:rFonts w:ascii="Times" w:hAnsi="Times" w:cs="American Typewriter"/>
        </w:rPr>
        <w:t>p</w:t>
      </w:r>
      <w:r w:rsidR="0039314D" w:rsidRPr="00D52DAF">
        <w:rPr>
          <w:rFonts w:ascii="Times" w:hAnsi="Times" w:cs="American Typewriter"/>
        </w:rPr>
        <w:t xml:space="preserve">resta aiuto al suicida (art. </w:t>
      </w:r>
      <w:r w:rsidR="002F4B1D" w:rsidRPr="00D52DAF">
        <w:rPr>
          <w:rFonts w:ascii="Times" w:hAnsi="Times" w:cs="American Typewriter"/>
        </w:rPr>
        <w:t>580</w:t>
      </w:r>
      <w:r w:rsidR="0039314D" w:rsidRPr="00D52DAF">
        <w:rPr>
          <w:rFonts w:ascii="Times" w:hAnsi="Times" w:cs="American Typewriter"/>
        </w:rPr>
        <w:t xml:space="preserve"> del Codice Penale)… </w:t>
      </w:r>
      <w:r w:rsidR="008B153C" w:rsidRPr="00D52DAF">
        <w:rPr>
          <w:rFonts w:ascii="Times" w:hAnsi="Times" w:cs="American Typewriter"/>
        </w:rPr>
        <w:t>L’</w:t>
      </w:r>
      <w:r w:rsidR="00E02503" w:rsidRPr="00D52DAF">
        <w:rPr>
          <w:rFonts w:ascii="Times" w:hAnsi="Times" w:cs="American Typewriter"/>
        </w:rPr>
        <w:t>abort</w:t>
      </w:r>
      <w:r w:rsidR="008B153C" w:rsidRPr="00D52DAF">
        <w:rPr>
          <w:rFonts w:ascii="Times" w:hAnsi="Times" w:cs="American Typewriter"/>
        </w:rPr>
        <w:t xml:space="preserve">o è un omicidio legalizzato? </w:t>
      </w:r>
      <w:r w:rsidR="00187A58" w:rsidRPr="00D52DAF">
        <w:rPr>
          <w:rFonts w:ascii="Times" w:hAnsi="Times" w:cs="American Typewriter"/>
        </w:rPr>
        <w:t>Questo sembra</w:t>
      </w:r>
      <w:r w:rsidR="00515D57" w:rsidRPr="00D52DAF">
        <w:rPr>
          <w:rFonts w:ascii="Times" w:hAnsi="Times" w:cs="American Typewriter"/>
        </w:rPr>
        <w:t xml:space="preserve"> </w:t>
      </w:r>
      <w:r w:rsidR="0039314D" w:rsidRPr="00D52DAF">
        <w:rPr>
          <w:rFonts w:ascii="Times" w:hAnsi="Times" w:cs="American Typewriter"/>
        </w:rPr>
        <w:t xml:space="preserve">tuttora </w:t>
      </w:r>
      <w:r w:rsidR="00515D57" w:rsidRPr="00D52DAF">
        <w:rPr>
          <w:rFonts w:ascii="Times" w:hAnsi="Times" w:cs="American Typewriter"/>
        </w:rPr>
        <w:t xml:space="preserve">pensare </w:t>
      </w:r>
      <w:r w:rsidR="00187A58" w:rsidRPr="00D52DAF">
        <w:rPr>
          <w:rFonts w:ascii="Times" w:hAnsi="Times" w:cs="American Typewriter"/>
        </w:rPr>
        <w:t xml:space="preserve">una minoranza, pur sempre costituita da </w:t>
      </w:r>
      <w:r w:rsidR="008E37D5" w:rsidRPr="00D52DAF">
        <w:rPr>
          <w:rFonts w:ascii="Times" w:hAnsi="Times" w:cs="American Typewriter"/>
        </w:rPr>
        <w:t>milioni di cittadini italiani.</w:t>
      </w:r>
      <w:r w:rsidR="00515D57" w:rsidRPr="00D52DAF">
        <w:rPr>
          <w:rFonts w:ascii="Times" w:hAnsi="Times" w:cs="American Typewriter"/>
        </w:rPr>
        <w:t xml:space="preserve"> </w:t>
      </w:r>
      <w:r w:rsidR="008B153C" w:rsidRPr="00D52DAF">
        <w:rPr>
          <w:rFonts w:ascii="Times" w:hAnsi="Times" w:cs="American Typewriter"/>
        </w:rPr>
        <w:t>L’</w:t>
      </w:r>
      <w:r w:rsidR="00E02503" w:rsidRPr="00D52DAF">
        <w:rPr>
          <w:rFonts w:ascii="Times" w:hAnsi="Times" w:cs="American Typewriter"/>
        </w:rPr>
        <w:t>eutanasia</w:t>
      </w:r>
      <w:r w:rsidR="002F4B1D" w:rsidRPr="00D52DAF">
        <w:rPr>
          <w:rFonts w:ascii="Times" w:hAnsi="Times" w:cs="American Typewriter"/>
        </w:rPr>
        <w:t xml:space="preserve"> (e il suicidio assistito)</w:t>
      </w:r>
      <w:r w:rsidR="00187A58" w:rsidRPr="00D52DAF">
        <w:rPr>
          <w:rFonts w:ascii="Times" w:hAnsi="Times" w:cs="American Typewriter"/>
        </w:rPr>
        <w:t>,</w:t>
      </w:r>
      <w:r w:rsidR="00E02503" w:rsidRPr="00D52DAF">
        <w:rPr>
          <w:rFonts w:ascii="Times" w:hAnsi="Times" w:cs="American Typewriter"/>
        </w:rPr>
        <w:t xml:space="preserve"> </w:t>
      </w:r>
      <w:r w:rsidR="00515D57" w:rsidRPr="00D52DAF">
        <w:rPr>
          <w:rFonts w:ascii="Times" w:hAnsi="Times" w:cs="American Typewriter"/>
        </w:rPr>
        <w:t xml:space="preserve">che </w:t>
      </w:r>
      <w:r w:rsidR="00E02503" w:rsidRPr="00D52DAF">
        <w:rPr>
          <w:rFonts w:ascii="Times" w:hAnsi="Times" w:cs="American Typewriter"/>
        </w:rPr>
        <w:t xml:space="preserve">è, al contrario, </w:t>
      </w:r>
      <w:r w:rsidR="008E37D5" w:rsidRPr="00D52DAF">
        <w:rPr>
          <w:rFonts w:ascii="Times" w:hAnsi="Times" w:cs="American Typewriter"/>
        </w:rPr>
        <w:t xml:space="preserve">ancora </w:t>
      </w:r>
      <w:r w:rsidR="00E02503" w:rsidRPr="00D52DAF">
        <w:rPr>
          <w:rFonts w:ascii="Times" w:hAnsi="Times" w:cs="American Typewriter"/>
        </w:rPr>
        <w:t>un reato</w:t>
      </w:r>
      <w:r w:rsidR="00515D57" w:rsidRPr="00D52DAF">
        <w:rPr>
          <w:rFonts w:ascii="Times" w:hAnsi="Times" w:cs="American Typewriter"/>
        </w:rPr>
        <w:t>,</w:t>
      </w:r>
      <w:r w:rsidR="00E02503" w:rsidRPr="00D52DAF">
        <w:rPr>
          <w:rFonts w:ascii="Times" w:hAnsi="Times" w:cs="American Typewriter"/>
        </w:rPr>
        <w:t xml:space="preserve"> </w:t>
      </w:r>
      <w:r w:rsidR="00515D57" w:rsidRPr="00D52DAF">
        <w:rPr>
          <w:rFonts w:ascii="Times" w:hAnsi="Times" w:cs="American Typewriter"/>
        </w:rPr>
        <w:t>è tuttavia da considerarsi</w:t>
      </w:r>
      <w:r w:rsidR="00E02503" w:rsidRPr="00D52DAF">
        <w:rPr>
          <w:rFonts w:ascii="Times" w:hAnsi="Times" w:cs="American Typewriter"/>
        </w:rPr>
        <w:t xml:space="preserve"> una giusta rivendicazione del malato terminale? </w:t>
      </w:r>
      <w:r w:rsidR="00515D57" w:rsidRPr="00D52DAF">
        <w:rPr>
          <w:rFonts w:ascii="Times" w:hAnsi="Times" w:cs="American Typewriter"/>
        </w:rPr>
        <w:t xml:space="preserve">Tutti i sondaggi </w:t>
      </w:r>
      <w:r w:rsidR="00F7698E" w:rsidRPr="00D52DAF">
        <w:rPr>
          <w:rFonts w:ascii="Times" w:hAnsi="Times" w:cs="American Typewriter"/>
        </w:rPr>
        <w:t>segnalano da anni</w:t>
      </w:r>
      <w:r w:rsidR="00515D57" w:rsidRPr="00D52DAF">
        <w:rPr>
          <w:rFonts w:ascii="Times" w:hAnsi="Times" w:cs="American Typewriter"/>
        </w:rPr>
        <w:t xml:space="preserve"> un orientamento in tal senso della maggioranza della popolazione</w:t>
      </w:r>
      <w:r w:rsidR="008E37D5" w:rsidRPr="00D52DAF">
        <w:rPr>
          <w:rFonts w:ascii="Times" w:hAnsi="Times" w:cs="American Typewriter"/>
        </w:rPr>
        <w:t>, e finalmente</w:t>
      </w:r>
      <w:r w:rsidR="002F4B1D" w:rsidRPr="00D52DAF">
        <w:rPr>
          <w:rFonts w:ascii="Times" w:hAnsi="Times" w:cs="American Typewriter"/>
        </w:rPr>
        <w:t xml:space="preserve"> </w:t>
      </w:r>
      <w:r w:rsidR="00624032" w:rsidRPr="00D52DAF">
        <w:rPr>
          <w:rFonts w:ascii="Times" w:hAnsi="Times" w:cs="American Typewriter"/>
        </w:rPr>
        <w:t xml:space="preserve">oggi </w:t>
      </w:r>
      <w:r w:rsidR="002F4B1D" w:rsidRPr="00D52DAF">
        <w:rPr>
          <w:rFonts w:ascii="Times" w:hAnsi="Times" w:cs="American Typewriter"/>
        </w:rPr>
        <w:t xml:space="preserve">— con un </w:t>
      </w:r>
      <w:r w:rsidR="00624032" w:rsidRPr="00D52DAF">
        <w:rPr>
          <w:rFonts w:ascii="Times" w:hAnsi="Times" w:cs="American Typewriter"/>
        </w:rPr>
        <w:t>deprecabile</w:t>
      </w:r>
      <w:r w:rsidR="002F4B1D" w:rsidRPr="00D52DAF">
        <w:rPr>
          <w:rFonts w:ascii="Times" w:hAnsi="Times" w:cs="American Typewriter"/>
        </w:rPr>
        <w:t xml:space="preserve"> ritardo ultradecennale —</w:t>
      </w:r>
      <w:r w:rsidR="008E37D5" w:rsidRPr="00D52DAF">
        <w:rPr>
          <w:rFonts w:ascii="Times" w:hAnsi="Times" w:cs="American Typewriter"/>
        </w:rPr>
        <w:t xml:space="preserve"> il Legislatore sembra essersi deciso ad assumere su di sé il problema</w:t>
      </w:r>
      <w:r w:rsidR="00515D57" w:rsidRPr="00D52DAF">
        <w:rPr>
          <w:rFonts w:ascii="Times" w:hAnsi="Times" w:cs="American Typewriter"/>
        </w:rPr>
        <w:t xml:space="preserve">. </w:t>
      </w:r>
    </w:p>
    <w:p w14:paraId="74758C27" w14:textId="7942DA9C" w:rsidR="004446BD" w:rsidRPr="00D52DAF" w:rsidRDefault="00E02503"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Ognuno può avere </w:t>
      </w:r>
      <w:r w:rsidR="00187A58" w:rsidRPr="00D52DAF">
        <w:rPr>
          <w:rFonts w:ascii="Times" w:hAnsi="Times" w:cs="American Typewriter"/>
        </w:rPr>
        <w:t>su questi temi</w:t>
      </w:r>
      <w:r w:rsidRPr="00D52DAF">
        <w:rPr>
          <w:rFonts w:ascii="Times" w:hAnsi="Times" w:cs="American Typewriter"/>
        </w:rPr>
        <w:t xml:space="preserve"> opinioni e sentimenti diversi, ma è un dato di fatto che per la psicologia non sussistono le condizioni che consentono ad alcuni medici specialisti una preliminare “obiezione di coscienza”. Né è sufficiente rispondere che lo psicologo lavora sulla comunicazione en</w:t>
      </w:r>
      <w:r w:rsidR="00946224" w:rsidRPr="00D52DAF">
        <w:rPr>
          <w:rFonts w:ascii="Times" w:hAnsi="Times" w:cs="American Typewriter"/>
        </w:rPr>
        <w:t>tro la relazione, più che sull’</w:t>
      </w:r>
      <w:r w:rsidRPr="00D52DAF">
        <w:rPr>
          <w:rFonts w:ascii="Times" w:hAnsi="Times" w:cs="American Typewriter"/>
        </w:rPr>
        <w:t>oggetto da cui essa trae origine — il “qui e ora” della relazione p</w:t>
      </w:r>
      <w:r w:rsidR="00186415" w:rsidRPr="00D52DAF">
        <w:rPr>
          <w:rFonts w:ascii="Times" w:hAnsi="Times" w:cs="American Typewriter"/>
        </w:rPr>
        <w:t>rofessionale non annulla quell’</w:t>
      </w:r>
      <w:r w:rsidRPr="00D52DAF">
        <w:rPr>
          <w:rFonts w:ascii="Times" w:hAnsi="Times" w:cs="American Typewriter"/>
        </w:rPr>
        <w:t>oggetto, la realtà esterna al setting di consulenza non cessa di esistere mentre lo psi</w:t>
      </w:r>
      <w:r w:rsidR="004446BD" w:rsidRPr="00D52DAF">
        <w:rPr>
          <w:rFonts w:ascii="Times" w:hAnsi="Times" w:cs="American Typewriter"/>
        </w:rPr>
        <w:t>cologo e il cliente ne parlano.</w:t>
      </w:r>
    </w:p>
    <w:p w14:paraId="5C8EA8E8" w14:textId="183EA765" w:rsidR="004446BD" w:rsidRPr="007E4C48" w:rsidRDefault="004446BD"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Pensiamo all’espressione di intenzioni suicidarie, tema che si presenta di frequente negli studi degli psicoterapeuti. Certo</w:t>
      </w:r>
      <w:r w:rsidR="00CD33CF" w:rsidRPr="00D52DAF">
        <w:rPr>
          <w:rFonts w:ascii="Times" w:hAnsi="Times" w:cs="American Typewriter"/>
        </w:rPr>
        <w:t>, si dirà</w:t>
      </w:r>
      <w:r w:rsidR="00E02503" w:rsidRPr="00D52DAF">
        <w:rPr>
          <w:rFonts w:ascii="Times" w:hAnsi="Times" w:cs="American Typewriter"/>
        </w:rPr>
        <w:t xml:space="preserve">, </w:t>
      </w:r>
      <w:r w:rsidR="00CD33CF" w:rsidRPr="00D52DAF">
        <w:rPr>
          <w:rFonts w:ascii="Times" w:hAnsi="Times" w:cs="American Typewriter"/>
        </w:rPr>
        <w:t xml:space="preserve">che nell’esprimere quelle intenzioni </w:t>
      </w:r>
      <w:r w:rsidR="00E1020C" w:rsidRPr="00D52DAF">
        <w:rPr>
          <w:rFonts w:ascii="Times" w:hAnsi="Times" w:cs="American Typewriter"/>
        </w:rPr>
        <w:t>l’</w:t>
      </w:r>
      <w:r w:rsidR="00E02503" w:rsidRPr="00D52DAF">
        <w:rPr>
          <w:rFonts w:ascii="Times" w:hAnsi="Times" w:cs="American Typewriter"/>
        </w:rPr>
        <w:t>aspirante suicida sta offrendo allo psicologo quella parte di sé, della propria mente, che domanda un aiuto per vivere, non per morire: non verrà trattato il tema “concreto” del suicidio, quanto piut</w:t>
      </w:r>
      <w:r w:rsidR="00DC7A64" w:rsidRPr="00D52DAF">
        <w:rPr>
          <w:rFonts w:ascii="Times" w:hAnsi="Times" w:cs="American Typewriter"/>
        </w:rPr>
        <w:t>tosto il dato che l’</w:t>
      </w:r>
      <w:r w:rsidR="00E02503" w:rsidRPr="00D52DAF">
        <w:rPr>
          <w:rFonts w:ascii="Times" w:hAnsi="Times" w:cs="American Typewriter"/>
        </w:rPr>
        <w:t>intenzione relativa sia stata espressa allo psicologo, e le modalità di contesto di tale comunicazione; spesso si scoprirà che la “minaccia” di suicidio altro non era che un tentativo di manipo</w:t>
      </w:r>
      <w:r w:rsidR="00557A5F" w:rsidRPr="00D52DAF">
        <w:rPr>
          <w:rFonts w:ascii="Times" w:hAnsi="Times" w:cs="American Typewriter"/>
        </w:rPr>
        <w:t>l</w:t>
      </w:r>
      <w:r w:rsidR="00E02503" w:rsidRPr="00D52DAF">
        <w:rPr>
          <w:rFonts w:ascii="Times" w:hAnsi="Times" w:cs="American Typewriter"/>
        </w:rPr>
        <w:t xml:space="preserve">azione — resta il fatto che nessuno psicologo vorrebbe che un proprio cliente/paziente “riesca” a suicidarsi, anche se pensa (e certo non tutti lo pensano) che togliersi volontariamente la vita sia una forma estrema ma legittima di esercizio </w:t>
      </w:r>
      <w:r w:rsidRPr="00D52DAF">
        <w:rPr>
          <w:rFonts w:ascii="Times" w:hAnsi="Times" w:cs="American Typewriter"/>
        </w:rPr>
        <w:t>di un diritto</w:t>
      </w:r>
      <w:r w:rsidR="007755AF" w:rsidRPr="00D52DAF">
        <w:rPr>
          <w:rFonts w:ascii="Times" w:hAnsi="Times" w:cs="American Typewriter"/>
        </w:rPr>
        <w:t xml:space="preserve"> </w:t>
      </w:r>
      <w:r w:rsidR="007755AF" w:rsidRPr="007E4C48">
        <w:rPr>
          <w:rFonts w:ascii="Times" w:hAnsi="Times" w:cs="American Typewriter"/>
        </w:rPr>
        <w:t>(cfr. qui</w:t>
      </w:r>
      <w:r w:rsidR="00624032" w:rsidRPr="007E4C48">
        <w:rPr>
          <w:rFonts w:ascii="Times" w:hAnsi="Times" w:cs="American Typewriter"/>
        </w:rPr>
        <w:t xml:space="preserve"> una più ampia disamina in</w:t>
      </w:r>
      <w:r w:rsidR="007755AF" w:rsidRPr="007E4C48">
        <w:rPr>
          <w:rFonts w:ascii="Times" w:hAnsi="Times" w:cs="American Typewriter"/>
        </w:rPr>
        <w:t xml:space="preserve"> </w:t>
      </w:r>
      <w:r w:rsidR="007E4C48" w:rsidRPr="007E4C48">
        <w:rPr>
          <w:rFonts w:ascii="Times" w:hAnsi="Times" w:cs="American Typewriter"/>
        </w:rPr>
        <w:t xml:space="preserve">Stampa, </w:t>
      </w:r>
      <w:r w:rsidR="00624032" w:rsidRPr="007E4C48">
        <w:rPr>
          <w:rFonts w:ascii="Times" w:hAnsi="Times" w:cs="American Typewriter"/>
        </w:rPr>
        <w:t>2008</w:t>
      </w:r>
      <w:r w:rsidR="007755AF" w:rsidRPr="007E4C48">
        <w:rPr>
          <w:rFonts w:ascii="Times" w:hAnsi="Times" w:cs="American Typewriter"/>
        </w:rPr>
        <w:t>)</w:t>
      </w:r>
      <w:r w:rsidR="00E02503" w:rsidRPr="007E4C48">
        <w:rPr>
          <w:rFonts w:ascii="Times" w:hAnsi="Times" w:cs="American Typewriter"/>
        </w:rPr>
        <w:t>.</w:t>
      </w:r>
    </w:p>
    <w:p w14:paraId="62DBC4EF" w14:textId="35B2E8C3" w:rsidR="00CD33CF" w:rsidRPr="00D52DAF" w:rsidRDefault="00E02503" w:rsidP="00AE15CB">
      <w:pPr>
        <w:tabs>
          <w:tab w:val="left" w:pos="7655"/>
          <w:tab w:val="left" w:pos="7938"/>
        </w:tabs>
        <w:spacing w:after="40" w:line="276" w:lineRule="auto"/>
        <w:ind w:right="-1985" w:firstLine="567"/>
        <w:jc w:val="both"/>
        <w:rPr>
          <w:rFonts w:ascii="Times" w:hAnsi="Times" w:cs="American Typewriter"/>
        </w:rPr>
      </w:pPr>
      <w:r w:rsidRPr="007E4C48">
        <w:rPr>
          <w:rFonts w:ascii="Times" w:hAnsi="Times" w:cs="American Typewriter"/>
        </w:rPr>
        <w:t xml:space="preserve">La situazione è resa ulteriormente complessa da una particolarità della professione psicologica: in essa come in nessun’altra </w:t>
      </w:r>
      <w:r w:rsidRPr="007E4C48">
        <w:rPr>
          <w:rFonts w:ascii="Times" w:hAnsi="Times" w:cs="American Typewriter"/>
          <w:i/>
        </w:rPr>
        <w:t>una condotta non-etica è per definizione una condotta incompetente</w:t>
      </w:r>
      <w:r w:rsidRPr="007E4C48">
        <w:rPr>
          <w:rFonts w:ascii="Times" w:hAnsi="Times" w:cs="American Typewriter"/>
        </w:rPr>
        <w:t xml:space="preserve">. Come </w:t>
      </w:r>
      <w:r w:rsidR="00FD080E" w:rsidRPr="007E4C48">
        <w:rPr>
          <w:rFonts w:ascii="Times" w:hAnsi="Times" w:cs="American Typewriter"/>
        </w:rPr>
        <w:t xml:space="preserve">ho avuto modo di ricordare in </w:t>
      </w:r>
      <w:r w:rsidR="000A0C48" w:rsidRPr="007E4C48">
        <w:rPr>
          <w:rFonts w:ascii="Times" w:hAnsi="Times" w:cs="American Typewriter"/>
        </w:rPr>
        <w:t>altre</w:t>
      </w:r>
      <w:r w:rsidR="00FD080E" w:rsidRPr="007E4C48">
        <w:rPr>
          <w:rFonts w:ascii="Times" w:hAnsi="Times" w:cs="American Typewriter"/>
        </w:rPr>
        <w:t xml:space="preserve"> occasioni</w:t>
      </w:r>
      <w:r w:rsidR="007755AF" w:rsidRPr="007E4C48">
        <w:rPr>
          <w:rFonts w:ascii="Times" w:hAnsi="Times" w:cs="American Typewriter"/>
        </w:rPr>
        <w:t xml:space="preserve"> </w:t>
      </w:r>
      <w:r w:rsidR="00624032" w:rsidRPr="007E4C48">
        <w:rPr>
          <w:rFonts w:ascii="Times" w:hAnsi="Times" w:cs="American Typewriter"/>
        </w:rPr>
        <w:t>(Stampa, 1991, 1992, 1993</w:t>
      </w:r>
      <w:r w:rsidR="00624032" w:rsidRPr="007E4C48">
        <w:rPr>
          <w:rFonts w:ascii="Times" w:hAnsi="Times" w:cs="American Typewriter"/>
          <w:i/>
        </w:rPr>
        <w:t>a</w:t>
      </w:r>
      <w:r w:rsidR="00624032" w:rsidRPr="007E4C48">
        <w:rPr>
          <w:rFonts w:ascii="Times" w:hAnsi="Times" w:cs="American Typewriter"/>
        </w:rPr>
        <w:t>,</w:t>
      </w:r>
      <w:r w:rsidR="00624032" w:rsidRPr="007E4C48">
        <w:rPr>
          <w:rFonts w:ascii="Times" w:hAnsi="Times" w:cs="American Typewriter"/>
          <w:i/>
        </w:rPr>
        <w:t>b</w:t>
      </w:r>
      <w:r w:rsidR="00624032" w:rsidRPr="007E4C48">
        <w:rPr>
          <w:rFonts w:ascii="Times" w:hAnsi="Times" w:cs="American Typewriter"/>
        </w:rPr>
        <w:t>,</w:t>
      </w:r>
      <w:r w:rsidR="00624032" w:rsidRPr="007E4C48">
        <w:rPr>
          <w:rFonts w:ascii="Times" w:hAnsi="Times" w:cs="American Typewriter"/>
          <w:i/>
        </w:rPr>
        <w:t>c</w:t>
      </w:r>
      <w:r w:rsidR="00624032" w:rsidRPr="007E4C48">
        <w:rPr>
          <w:rFonts w:ascii="Times" w:hAnsi="Times" w:cs="American Typewriter"/>
        </w:rPr>
        <w:t>, 1994)</w:t>
      </w:r>
      <w:r w:rsidRPr="007E4C48">
        <w:rPr>
          <w:rFonts w:ascii="Times" w:hAnsi="Times" w:cs="American Typewriter"/>
        </w:rPr>
        <w:t xml:space="preserve"> questa sostanziale identificazione di livelli normalmente</w:t>
      </w:r>
      <w:r w:rsidRPr="00D52DAF">
        <w:rPr>
          <w:rFonts w:ascii="Times" w:hAnsi="Times" w:cs="American Typewriter"/>
        </w:rPr>
        <w:t xml:space="preserve"> diversificati dipende dalla posizione e dalla funzione che in psicologia riveste la relazione professionista/cliente: relazione che non è solo la condizione concreta entro la quale si dispiega la prestazione professionale, ma di questa è anche lo strumento operativo privilegiato</w:t>
      </w:r>
      <w:r w:rsidR="00CD33CF" w:rsidRPr="00D52DAF">
        <w:rPr>
          <w:rFonts w:ascii="Times" w:hAnsi="Times" w:cs="American Typewriter"/>
        </w:rPr>
        <w:t xml:space="preserve"> e lo strumento di valutazione</w:t>
      </w:r>
      <w:r w:rsidR="001F711F" w:rsidRPr="00D52DAF">
        <w:rPr>
          <w:rFonts w:ascii="Times" w:hAnsi="Times" w:cs="American Typewriter"/>
        </w:rPr>
        <w:t xml:space="preserve"> e di verifica</w:t>
      </w:r>
      <w:r w:rsidR="00CD33CF" w:rsidRPr="00D52DAF">
        <w:rPr>
          <w:rFonts w:ascii="Times" w:hAnsi="Times" w:cs="American Typewriter"/>
        </w:rPr>
        <w:t>.</w:t>
      </w:r>
    </w:p>
    <w:p w14:paraId="241EDE37" w14:textId="1CCD0541" w:rsidR="00E02503" w:rsidRPr="00D52DAF" w:rsidRDefault="00E02503"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Una condotta non solo anti-etica, ma semplicemente non-etica — n</w:t>
      </w:r>
      <w:r w:rsidR="007F2273" w:rsidRPr="00D52DAF">
        <w:rPr>
          <w:rFonts w:ascii="Times" w:hAnsi="Times" w:cs="American Typewriter"/>
        </w:rPr>
        <w:t>el senso di</w:t>
      </w:r>
      <w:r w:rsidR="00C442F3" w:rsidRPr="00D52DAF">
        <w:rPr>
          <w:rFonts w:ascii="Times" w:hAnsi="Times" w:cs="American Typewriter"/>
        </w:rPr>
        <w:t xml:space="preserve"> essere</w:t>
      </w:r>
      <w:r w:rsidR="007F2273" w:rsidRPr="00D52DAF">
        <w:rPr>
          <w:rFonts w:ascii="Times" w:hAnsi="Times" w:cs="American Typewriter"/>
        </w:rPr>
        <w:t xml:space="preserve"> indifferente</w:t>
      </w:r>
      <w:r w:rsidR="00371CDE" w:rsidRPr="00D52DAF">
        <w:rPr>
          <w:rFonts w:ascii="Times" w:hAnsi="Times" w:cs="American Typewriter"/>
        </w:rPr>
        <w:t xml:space="preserve"> all’</w:t>
      </w:r>
      <w:r w:rsidRPr="00D52DAF">
        <w:rPr>
          <w:rFonts w:ascii="Times" w:hAnsi="Times" w:cs="American Typewriter"/>
        </w:rPr>
        <w:t>etica —, è per definizione e di per se stessa un attacco alla relazione: dunque in psicologia non può che produrre una prestazione incompetente. In condizioni standard (escludendo cioè il danno che può essere causato per dolo o per colpa del professionista) un’operazione chirurgica eseguita con successo, una costruzione che soddisfa requisiti di sicurezza e di benessere abitativo, la corretta conduzione di un atto di compravendita sono relativamente indipendenti dal fatto che il medi</w:t>
      </w:r>
      <w:r w:rsidR="00EA1DCC" w:rsidRPr="00D52DAF">
        <w:rPr>
          <w:rFonts w:ascii="Times" w:hAnsi="Times" w:cs="American Typewriter"/>
        </w:rPr>
        <w:t>co, l’</w:t>
      </w:r>
      <w:r w:rsidRPr="00D52DAF">
        <w:rPr>
          <w:rFonts w:ascii="Times" w:hAnsi="Times" w:cs="American Typewriter"/>
        </w:rPr>
        <w:t xml:space="preserve">architetto, il notaio utilizzino la relazione professionale </w:t>
      </w:r>
      <w:r w:rsidR="006B15A4" w:rsidRPr="00D52DAF">
        <w:rPr>
          <w:rFonts w:ascii="Times" w:hAnsi="Times" w:cs="American Typewriter"/>
        </w:rPr>
        <w:t xml:space="preserve">anche </w:t>
      </w:r>
      <w:r w:rsidRPr="00D52DAF">
        <w:rPr>
          <w:rFonts w:ascii="Times" w:hAnsi="Times" w:cs="American Typewriter"/>
        </w:rPr>
        <w:t xml:space="preserve">per scopi extra-professionali; mentre lo psicologo può rendere un servizio efficace solo se </w:t>
      </w:r>
      <w:r w:rsidR="00F8318B" w:rsidRPr="00D52DAF">
        <w:rPr>
          <w:rFonts w:ascii="Times" w:hAnsi="Times" w:cs="American Typewriter"/>
        </w:rPr>
        <w:t>la relazione</w:t>
      </w:r>
      <w:r w:rsidRPr="00D52DAF">
        <w:rPr>
          <w:rFonts w:ascii="Times" w:hAnsi="Times" w:cs="American Typewriter"/>
        </w:rPr>
        <w:t xml:space="preserve"> è libera da interferenze e condizionamenti esterni di qualsivoglia natura essi siano — non importa se privatamente vissuti </w:t>
      </w:r>
      <w:r w:rsidR="00D12EBE" w:rsidRPr="00D52DAF">
        <w:rPr>
          <w:rFonts w:ascii="Times" w:hAnsi="Times" w:cs="American Typewriter"/>
        </w:rPr>
        <w:t xml:space="preserve">dall’una e/o dall’altra parte </w:t>
      </w:r>
      <w:r w:rsidRPr="00D52DAF">
        <w:rPr>
          <w:rFonts w:ascii="Times" w:hAnsi="Times" w:cs="American Typewriter"/>
        </w:rPr>
        <w:t>come positivi, o gra</w:t>
      </w:r>
      <w:r w:rsidR="00557A5F" w:rsidRPr="00D52DAF">
        <w:rPr>
          <w:rFonts w:ascii="Times" w:hAnsi="Times" w:cs="American Typewriter"/>
        </w:rPr>
        <w:t>t</w:t>
      </w:r>
      <w:r w:rsidRPr="00D52DAF">
        <w:rPr>
          <w:rFonts w:ascii="Times" w:hAnsi="Times" w:cs="American Typewriter"/>
        </w:rPr>
        <w:t>ificanti, o desiderabili —, e solo se la reciproca fiducia con il cliente (elemento indispensabile in tutte le professioni) è oggetto di continua osservazione, chiarificazione e riconferma.</w:t>
      </w:r>
    </w:p>
    <w:p w14:paraId="4F3FB234" w14:textId="0617E94C" w:rsidR="00E02503" w:rsidRPr="00D52DAF" w:rsidRDefault="00E02503"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Nasce da qui</w:t>
      </w:r>
      <w:r w:rsidR="00917748" w:rsidRPr="00D52DAF">
        <w:rPr>
          <w:rFonts w:ascii="Times" w:hAnsi="Times" w:cs="American Typewriter"/>
        </w:rPr>
        <w:t xml:space="preserve"> l’</w:t>
      </w:r>
      <w:r w:rsidRPr="00D52DAF">
        <w:rPr>
          <w:rFonts w:ascii="Times" w:hAnsi="Times" w:cs="American Typewriter"/>
        </w:rPr>
        <w:t>evidenza che la messa-a-punto di un sistema di riferimento concettuale adeguato a trattare i problemi di interfaccia va assai oltre la redazione di un codice deontologico, per quanto ben strutturato.</w:t>
      </w:r>
      <w:r w:rsidR="000A0C48" w:rsidRPr="00D52DAF">
        <w:rPr>
          <w:rFonts w:ascii="Times" w:hAnsi="Times" w:cs="American Typewriter"/>
        </w:rPr>
        <w:t xml:space="preserve"> Occorre anche un sistema interpretativo</w:t>
      </w:r>
      <w:r w:rsidR="000A0C48" w:rsidRPr="00D52DAF">
        <w:rPr>
          <w:rFonts w:ascii="Times" w:hAnsi="Times" w:cs="American Typewriter"/>
          <w:i/>
        </w:rPr>
        <w:t xml:space="preserve"> </w:t>
      </w:r>
      <w:r w:rsidR="000A0C48" w:rsidRPr="00D52DAF">
        <w:rPr>
          <w:rFonts w:ascii="Times" w:hAnsi="Times" w:cs="American Typewriter"/>
        </w:rPr>
        <w:t>istituzionale di quel codice, basato su categorie chiare, puntuale e adeguatamente argomentato.</w:t>
      </w:r>
    </w:p>
    <w:p w14:paraId="131083B5" w14:textId="77777777" w:rsidR="005D0557" w:rsidRPr="00D52DAF" w:rsidRDefault="006B0F58"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Ma o</w:t>
      </w:r>
      <w:r w:rsidR="00276F20" w:rsidRPr="00D52DAF">
        <w:rPr>
          <w:rFonts w:ascii="Times" w:hAnsi="Times" w:cs="American Typewriter"/>
        </w:rPr>
        <w:t xml:space="preserve">ccorre </w:t>
      </w:r>
      <w:r w:rsidRPr="00D52DAF">
        <w:rPr>
          <w:rFonts w:ascii="Times" w:hAnsi="Times" w:cs="American Typewriter"/>
        </w:rPr>
        <w:t>ora</w:t>
      </w:r>
      <w:r w:rsidR="00276F20" w:rsidRPr="00D52DAF">
        <w:rPr>
          <w:rFonts w:ascii="Times" w:hAnsi="Times" w:cs="American Typewriter"/>
        </w:rPr>
        <w:t xml:space="preserve"> introdu</w:t>
      </w:r>
      <w:r w:rsidR="005D0557" w:rsidRPr="00D52DAF">
        <w:rPr>
          <w:rFonts w:ascii="Times" w:hAnsi="Times" w:cs="American Typewriter"/>
        </w:rPr>
        <w:t>rre una ulteriore precisazione.</w:t>
      </w:r>
    </w:p>
    <w:p w14:paraId="7B997145" w14:textId="5F8DEB89" w:rsidR="00276F20" w:rsidRPr="00D52DAF" w:rsidRDefault="00276F20"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Non tutte le regole possono essere espresse nella forma adempimento/divieto, con un margine di interpreta</w:t>
      </w:r>
      <w:r w:rsidR="009336A8" w:rsidRPr="00D52DAF">
        <w:rPr>
          <w:rFonts w:ascii="Times" w:hAnsi="Times" w:cs="American Typewriter"/>
        </w:rPr>
        <w:t>zione minimo o nullo. Second</w:t>
      </w:r>
      <w:r w:rsidR="00B53F0B" w:rsidRPr="00D52DAF">
        <w:rPr>
          <w:rFonts w:ascii="Times" w:hAnsi="Times" w:cs="American Typewriter"/>
        </w:rPr>
        <w:t>o un</w:t>
      </w:r>
      <w:r w:rsidRPr="00D52DAF">
        <w:rPr>
          <w:rFonts w:ascii="Times" w:hAnsi="Times" w:cs="American Typewriter"/>
        </w:rPr>
        <w:t>a classica</w:t>
      </w:r>
      <w:r w:rsidR="009336A8" w:rsidRPr="00D52DAF">
        <w:rPr>
          <w:rFonts w:ascii="Times" w:hAnsi="Times" w:cs="American Typewriter"/>
        </w:rPr>
        <w:t xml:space="preserve"> suddivi</w:t>
      </w:r>
      <w:r w:rsidR="008D647C" w:rsidRPr="00D52DAF">
        <w:rPr>
          <w:rFonts w:ascii="Times" w:hAnsi="Times" w:cs="American Typewriter"/>
        </w:rPr>
        <w:t>si</w:t>
      </w:r>
      <w:r w:rsidR="00B53F0B" w:rsidRPr="00D52DAF">
        <w:rPr>
          <w:rFonts w:ascii="Times" w:hAnsi="Times" w:cs="American Typewriter"/>
        </w:rPr>
        <w:t xml:space="preserve">one, riconducibile ad </w:t>
      </w:r>
      <w:r w:rsidR="003F1062" w:rsidRPr="00D52DAF">
        <w:rPr>
          <w:rFonts w:ascii="Times" w:hAnsi="Times" w:cs="American Typewriter"/>
        </w:rPr>
        <w:t xml:space="preserve">Hans </w:t>
      </w:r>
      <w:r w:rsidR="009336A8" w:rsidRPr="00D52DAF">
        <w:rPr>
          <w:rFonts w:ascii="Times" w:hAnsi="Times" w:cs="American Typewriter"/>
        </w:rPr>
        <w:t>Kelsen</w:t>
      </w:r>
      <w:r w:rsidR="00F516A1" w:rsidRPr="00D52DAF">
        <w:rPr>
          <w:rFonts w:ascii="Times" w:hAnsi="Times" w:cs="American Typewriter"/>
        </w:rPr>
        <w:t>,</w:t>
      </w:r>
      <w:r w:rsidR="00F516A1" w:rsidRPr="00D52DAF">
        <w:rPr>
          <w:rStyle w:val="Rimandonotaapidipagina"/>
          <w:rFonts w:ascii="Times" w:hAnsi="Times" w:cs="American Typewriter"/>
        </w:rPr>
        <w:footnoteReference w:id="3"/>
      </w:r>
      <w:r w:rsidR="00F516A1" w:rsidRPr="00D52DAF">
        <w:rPr>
          <w:rFonts w:ascii="Times" w:hAnsi="Times" w:cs="American Typewriter"/>
        </w:rPr>
        <w:t xml:space="preserve"> </w:t>
      </w:r>
      <w:r w:rsidR="003D5F43" w:rsidRPr="00D52DAF">
        <w:rPr>
          <w:rFonts w:ascii="Times" w:hAnsi="Times" w:cs="American Typewriter"/>
        </w:rPr>
        <w:t>— e che qui schematizzo e semplifico per</w:t>
      </w:r>
      <w:r w:rsidR="002F4B1D" w:rsidRPr="00D52DAF">
        <w:rPr>
          <w:rFonts w:ascii="Times" w:hAnsi="Times" w:cs="American Typewriter"/>
        </w:rPr>
        <w:t xml:space="preserve"> </w:t>
      </w:r>
      <w:r w:rsidR="003D5F43" w:rsidRPr="00D52DAF">
        <w:rPr>
          <w:rFonts w:ascii="Times" w:hAnsi="Times" w:cs="American Typewriter"/>
        </w:rPr>
        <w:t>comodità del lettore —</w:t>
      </w:r>
      <w:r w:rsidR="003F1062" w:rsidRPr="00D52DAF">
        <w:rPr>
          <w:rFonts w:ascii="Times" w:hAnsi="Times" w:cs="American Typewriter"/>
        </w:rPr>
        <w:t xml:space="preserve"> </w:t>
      </w:r>
      <w:r w:rsidRPr="00D52DAF">
        <w:rPr>
          <w:rFonts w:ascii="Times" w:hAnsi="Times" w:cs="American Typewriter"/>
        </w:rPr>
        <w:t>le regole possono essere suddivise in</w:t>
      </w:r>
    </w:p>
    <w:p w14:paraId="489B5EF3" w14:textId="4148899D" w:rsidR="00276F20" w:rsidRPr="00C662BF" w:rsidRDefault="00276F20" w:rsidP="00AE15CB">
      <w:pPr>
        <w:tabs>
          <w:tab w:val="left" w:pos="7655"/>
          <w:tab w:val="left" w:pos="7938"/>
        </w:tabs>
        <w:spacing w:after="40" w:line="276" w:lineRule="auto"/>
        <w:ind w:right="-1985" w:firstLine="567"/>
        <w:jc w:val="both"/>
        <w:rPr>
          <w:rFonts w:ascii="Times" w:hAnsi="Times" w:cs="American Typewriter"/>
        </w:rPr>
      </w:pPr>
      <w:r w:rsidRPr="00C662BF">
        <w:rPr>
          <w:rFonts w:ascii="Times" w:hAnsi="Times" w:cs="American Typewriter"/>
        </w:rPr>
        <w:t xml:space="preserve">Tipo 1 — regole </w:t>
      </w:r>
      <w:r w:rsidR="00926B7E" w:rsidRPr="00C662BF">
        <w:rPr>
          <w:rFonts w:ascii="Times" w:hAnsi="Times" w:cs="American Typewriter"/>
          <w:i/>
        </w:rPr>
        <w:t>prescrittive</w:t>
      </w:r>
      <w:r w:rsidRPr="00C662BF">
        <w:rPr>
          <w:rFonts w:ascii="Times" w:hAnsi="Times" w:cs="American Typewriter"/>
        </w:rPr>
        <w:t>, quelle appunto che</w:t>
      </w:r>
      <w:r w:rsidR="006B15A4" w:rsidRPr="00C662BF">
        <w:rPr>
          <w:rFonts w:ascii="Times" w:hAnsi="Times" w:cs="American Typewriter"/>
        </w:rPr>
        <w:t>, espresse in forma conativa,</w:t>
      </w:r>
      <w:r w:rsidRPr="00C662BF">
        <w:rPr>
          <w:rFonts w:ascii="Times" w:hAnsi="Times" w:cs="American Typewriter"/>
        </w:rPr>
        <w:t xml:space="preserve"> </w:t>
      </w:r>
      <w:r w:rsidR="006B15A4" w:rsidRPr="00C662BF">
        <w:rPr>
          <w:rFonts w:ascii="Times" w:hAnsi="Times" w:cs="American Typewriter"/>
        </w:rPr>
        <w:t>forniscono</w:t>
      </w:r>
      <w:r w:rsidRPr="00C662BF">
        <w:rPr>
          <w:rFonts w:ascii="Times" w:hAnsi="Times" w:cs="American Typewriter"/>
        </w:rPr>
        <w:t xml:space="preserve"> un’indicazione netta su ciò che è consentito e ciò che non è consentito fare in circostanze ben definite (solo le regole di questo tipo si potrebbero definire, almeno sotto il profilo filosofico, “norme” in senso stretto);</w:t>
      </w:r>
    </w:p>
    <w:p w14:paraId="23D0D9D1" w14:textId="03C2605E" w:rsidR="00276F20" w:rsidRDefault="00276F20" w:rsidP="00AE15CB">
      <w:pPr>
        <w:tabs>
          <w:tab w:val="left" w:pos="7655"/>
          <w:tab w:val="left" w:pos="7938"/>
        </w:tabs>
        <w:spacing w:after="40" w:line="276" w:lineRule="auto"/>
        <w:ind w:right="-1985" w:firstLine="567"/>
        <w:jc w:val="both"/>
        <w:rPr>
          <w:rFonts w:ascii="Times" w:hAnsi="Times" w:cs="American Typewriter"/>
        </w:rPr>
      </w:pPr>
      <w:r w:rsidRPr="00C662BF">
        <w:rPr>
          <w:rFonts w:ascii="Times" w:hAnsi="Times" w:cs="American Typewriter"/>
        </w:rPr>
        <w:t xml:space="preserve">Tipo </w:t>
      </w:r>
      <w:r w:rsidR="00900278">
        <w:rPr>
          <w:rFonts w:ascii="Times" w:hAnsi="Times" w:cs="American Typewriter"/>
        </w:rPr>
        <w:t>2</w:t>
      </w:r>
      <w:r w:rsidRPr="00C662BF">
        <w:rPr>
          <w:rFonts w:ascii="Times" w:hAnsi="Times" w:cs="American Typewriter"/>
        </w:rPr>
        <w:t xml:space="preserve"> — regole </w:t>
      </w:r>
      <w:r w:rsidRPr="00C662BF">
        <w:rPr>
          <w:rFonts w:ascii="Times" w:hAnsi="Times" w:cs="American Typewriter"/>
          <w:i/>
        </w:rPr>
        <w:t>descrittive</w:t>
      </w:r>
      <w:r w:rsidR="00460CCD">
        <w:rPr>
          <w:rFonts w:ascii="Times" w:hAnsi="Times" w:cs="American Typewriter"/>
        </w:rPr>
        <w:t xml:space="preserve"> o </w:t>
      </w:r>
      <w:r w:rsidR="00460CCD">
        <w:rPr>
          <w:rFonts w:ascii="Times" w:hAnsi="Times" w:cs="American Typewriter"/>
          <w:i/>
        </w:rPr>
        <w:t>epistemiche</w:t>
      </w:r>
      <w:r w:rsidR="00460CCD">
        <w:rPr>
          <w:rFonts w:ascii="Times" w:hAnsi="Times" w:cs="American Typewriter"/>
        </w:rPr>
        <w:t xml:space="preserve">, </w:t>
      </w:r>
      <w:r w:rsidRPr="00C662BF">
        <w:rPr>
          <w:rFonts w:ascii="Times" w:hAnsi="Times" w:cs="American Typewriter"/>
        </w:rPr>
        <w:t>quelle che prendono atto di uno stato di</w:t>
      </w:r>
      <w:r w:rsidR="002B0D96" w:rsidRPr="00C662BF">
        <w:rPr>
          <w:rFonts w:ascii="Times" w:hAnsi="Times" w:cs="American Typewriter"/>
        </w:rPr>
        <w:t xml:space="preserve"> cose, o di una consuetudine, </w:t>
      </w:r>
      <w:r w:rsidRPr="00C662BF">
        <w:rPr>
          <w:rFonts w:ascii="Times" w:hAnsi="Times" w:cs="American Typewriter"/>
        </w:rPr>
        <w:t xml:space="preserve">per definizione hanno carattere transitorio, ed evolvono con l’uso: ma nel momento in cui la regola viene fissata, appare ovvio e necessario che la condotta corretta da tenere sia quella che la regola appunto </w:t>
      </w:r>
      <w:r w:rsidR="00B53F0B" w:rsidRPr="00C662BF">
        <w:rPr>
          <w:rFonts w:ascii="Times" w:hAnsi="Times" w:cs="American Typewriter"/>
        </w:rPr>
        <w:t>impone o, più sommessamente, ìndica</w:t>
      </w:r>
      <w:r w:rsidR="00900278">
        <w:rPr>
          <w:rFonts w:ascii="Times" w:hAnsi="Times" w:cs="American Typewriter"/>
        </w:rPr>
        <w:t>;</w:t>
      </w:r>
      <w:r w:rsidR="00C5633F" w:rsidRPr="00C662BF">
        <w:rPr>
          <w:rStyle w:val="Rimandonotaapidipagina"/>
          <w:rFonts w:ascii="Times" w:hAnsi="Times" w:cs="American Typewriter"/>
        </w:rPr>
        <w:footnoteReference w:id="4"/>
      </w:r>
      <w:r w:rsidR="00C662BF" w:rsidRPr="00C662BF">
        <w:rPr>
          <w:rFonts w:ascii="Times" w:hAnsi="Times" w:cs="American Typewriter"/>
        </w:rPr>
        <w:t xml:space="preserve"> </w:t>
      </w:r>
    </w:p>
    <w:p w14:paraId="00C0617C" w14:textId="0C49E3D3" w:rsidR="00900278" w:rsidRPr="00C662BF" w:rsidRDefault="00900278" w:rsidP="00AE15CB">
      <w:pPr>
        <w:tabs>
          <w:tab w:val="left" w:pos="7655"/>
          <w:tab w:val="left" w:pos="7938"/>
        </w:tabs>
        <w:spacing w:after="40" w:line="276" w:lineRule="auto"/>
        <w:ind w:right="-1985" w:firstLine="567"/>
        <w:jc w:val="both"/>
        <w:rPr>
          <w:rFonts w:ascii="Times" w:hAnsi="Times" w:cs="American Typewriter"/>
        </w:rPr>
      </w:pPr>
      <w:r w:rsidRPr="00C662BF">
        <w:rPr>
          <w:rFonts w:ascii="Times" w:hAnsi="Times" w:cs="American Typewriter"/>
        </w:rPr>
        <w:t xml:space="preserve">Tipo </w:t>
      </w:r>
      <w:r>
        <w:rPr>
          <w:rFonts w:ascii="Times" w:hAnsi="Times" w:cs="American Typewriter"/>
        </w:rPr>
        <w:t>3</w:t>
      </w:r>
      <w:r w:rsidRPr="00C662BF">
        <w:rPr>
          <w:rFonts w:ascii="Times" w:hAnsi="Times" w:cs="American Typewriter"/>
        </w:rPr>
        <w:t xml:space="preserve"> — regole </w:t>
      </w:r>
      <w:r w:rsidRPr="00C662BF">
        <w:rPr>
          <w:rFonts w:ascii="Times" w:hAnsi="Times" w:cs="American Typewriter"/>
          <w:i/>
        </w:rPr>
        <w:t>consultive</w:t>
      </w:r>
      <w:r w:rsidRPr="00C662BF">
        <w:rPr>
          <w:rFonts w:ascii="Times" w:hAnsi="Times" w:cs="American Typewriter"/>
        </w:rPr>
        <w:t xml:space="preserve">, che suggeriscono o raccomandano una condotta in circostanze definibili solo fino a un certo punto, occorrendo caso per caso una valutazione da parte del soggetto; al quale è dunque prescritto piuttosto un atteggiamento competente e responsabile che non un comportamento codificabile secondo criteri netti: e si pone qui il problema kantiano di come giudicare </w:t>
      </w:r>
      <w:r w:rsidRPr="00C662BF">
        <w:rPr>
          <w:rFonts w:ascii="Times" w:hAnsi="Times" w:cs="American Typewriter"/>
          <w:i/>
        </w:rPr>
        <w:t>ex post</w:t>
      </w:r>
      <w:r w:rsidRPr="00C662BF">
        <w:rPr>
          <w:rFonts w:ascii="Times" w:hAnsi="Times" w:cs="American Typewriter"/>
        </w:rPr>
        <w:t xml:space="preserve"> il comportamento di quanti per «grulleria» (così </w:t>
      </w:r>
      <w:r w:rsidR="00D52705">
        <w:rPr>
          <w:rFonts w:ascii="Times" w:hAnsi="Times" w:cs="American Typewriter"/>
        </w:rPr>
        <w:t xml:space="preserve">per </w:t>
      </w:r>
      <w:r w:rsidR="00D52705">
        <w:rPr>
          <w:rFonts w:ascii="Times" w:hAnsi="Times" w:cs="American Typewriter"/>
          <w:i/>
        </w:rPr>
        <w:t xml:space="preserve">Dummheit </w:t>
      </w:r>
      <w:r w:rsidR="00385DED">
        <w:rPr>
          <w:rFonts w:ascii="Times" w:hAnsi="Times" w:cs="American Typewriter"/>
        </w:rPr>
        <w:t>i traduttori</w:t>
      </w:r>
      <w:r w:rsidRPr="00C662BF">
        <w:rPr>
          <w:rFonts w:ascii="Times" w:hAnsi="Times" w:cs="American Typewriter"/>
        </w:rPr>
        <w:t xml:space="preserve"> </w:t>
      </w:r>
      <w:r w:rsidR="00385DED">
        <w:rPr>
          <w:rFonts w:ascii="Times" w:hAnsi="Times" w:cs="American Typewriter"/>
        </w:rPr>
        <w:t xml:space="preserve">classici </w:t>
      </w:r>
      <w:r w:rsidRPr="00C662BF">
        <w:rPr>
          <w:rFonts w:ascii="Times" w:hAnsi="Times" w:cs="American Typewriter"/>
        </w:rPr>
        <w:t>di Kant),</w:t>
      </w:r>
      <w:r w:rsidRPr="00C662BF">
        <w:rPr>
          <w:rStyle w:val="Rimandonotaapidipagina"/>
          <w:rFonts w:ascii="Times" w:hAnsi="Times" w:cs="American Typewriter"/>
        </w:rPr>
        <w:footnoteReference w:id="5"/>
      </w:r>
      <w:r w:rsidRPr="00C662BF">
        <w:rPr>
          <w:rFonts w:ascii="Times" w:hAnsi="Times" w:cs="American Typewriter"/>
        </w:rPr>
        <w:t xml:space="preserve"> non siano stati in grado di assumere in modo adeguato e corretto</w:t>
      </w:r>
      <w:r>
        <w:rPr>
          <w:rFonts w:ascii="Times" w:hAnsi="Times" w:cs="American Typewriter"/>
        </w:rPr>
        <w:t xml:space="preserve"> quell’atteggiamento.</w:t>
      </w:r>
    </w:p>
    <w:p w14:paraId="390D32D5" w14:textId="77777777" w:rsidR="00221FCC" w:rsidRPr="00D52DAF" w:rsidRDefault="00221FCC"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Facciamo qualche esempio.</w:t>
      </w:r>
    </w:p>
    <w:p w14:paraId="4A63E687" w14:textId="77777777" w:rsidR="00276F20" w:rsidRPr="00D52DAF" w:rsidRDefault="00276F20"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Il Codice Penale, all’art. 364, presenta una tipica regola </w:t>
      </w:r>
      <w:r w:rsidR="00926B7E" w:rsidRPr="00D52DAF">
        <w:rPr>
          <w:rFonts w:ascii="Times" w:hAnsi="Times" w:cs="American Typewriter"/>
        </w:rPr>
        <w:t>prescrittiva</w:t>
      </w:r>
      <w:r w:rsidRPr="00D52DAF">
        <w:rPr>
          <w:rFonts w:ascii="Times" w:hAnsi="Times" w:cs="American Typewriter"/>
        </w:rPr>
        <w:t>, che recita:</w:t>
      </w:r>
    </w:p>
    <w:p w14:paraId="38E287A1"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758F9804" w14:textId="77777777" w:rsidR="00276F20" w:rsidRPr="00D52DAF" w:rsidRDefault="00276F20" w:rsidP="0069361B">
      <w:pPr>
        <w:tabs>
          <w:tab w:val="left" w:pos="7655"/>
          <w:tab w:val="left" w:pos="7938"/>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 xml:space="preserve">Il </w:t>
      </w:r>
      <w:hyperlink r:id="rId9" w:tooltip="Dizionario Giuridico: Cittadino italiano" w:history="1">
        <w:r w:rsidRPr="00D52DAF">
          <w:rPr>
            <w:rStyle w:val="Collegamentoipertestuale"/>
            <w:rFonts w:ascii="Times" w:hAnsi="Times" w:cs="American Typewriter"/>
            <w:color w:val="auto"/>
            <w:sz w:val="20"/>
            <w:szCs w:val="20"/>
            <w:u w:val="none"/>
          </w:rPr>
          <w:t>cittadino</w:t>
        </w:r>
      </w:hyperlink>
      <w:r w:rsidRPr="00D52DAF">
        <w:rPr>
          <w:rFonts w:ascii="Times" w:hAnsi="Times" w:cs="American Typewriter"/>
          <w:sz w:val="20"/>
          <w:szCs w:val="20"/>
        </w:rPr>
        <w:t xml:space="preserve"> che, avendo avuto notizia di un </w:t>
      </w:r>
      <w:hyperlink r:id="rId10" w:tooltip="Dizionario Giuridico: Delitti contro la personalità dello Stato" w:history="1">
        <w:r w:rsidRPr="00D52DAF">
          <w:rPr>
            <w:rStyle w:val="Collegamentoipertestuale"/>
            <w:rFonts w:ascii="Times" w:hAnsi="Times" w:cs="American Typewriter"/>
            <w:color w:val="auto"/>
            <w:sz w:val="20"/>
            <w:szCs w:val="20"/>
            <w:u w:val="none"/>
          </w:rPr>
          <w:t>delitto contro la personalità dello Stato</w:t>
        </w:r>
      </w:hyperlink>
      <w:r w:rsidRPr="00D52DAF">
        <w:rPr>
          <w:rFonts w:ascii="Times" w:hAnsi="Times" w:cs="American Typewriter"/>
          <w:sz w:val="20"/>
          <w:szCs w:val="20"/>
        </w:rPr>
        <w:t xml:space="preserve">, per il quale la </w:t>
      </w:r>
      <w:r w:rsidR="00C00881" w:rsidRPr="00D52DAF">
        <w:rPr>
          <w:rFonts w:ascii="Times" w:hAnsi="Times" w:cs="American Typewriter"/>
          <w:sz w:val="20"/>
          <w:szCs w:val="20"/>
        </w:rPr>
        <w:t>L</w:t>
      </w:r>
      <w:r w:rsidRPr="00D52DAF">
        <w:rPr>
          <w:rFonts w:ascii="Times" w:hAnsi="Times" w:cs="American Typewriter"/>
          <w:sz w:val="20"/>
          <w:szCs w:val="20"/>
        </w:rPr>
        <w:t>egge stabilisce l’</w:t>
      </w:r>
      <w:hyperlink r:id="rId11" w:tooltip="Dizionario Giuridico: Ergastolo" w:history="1">
        <w:r w:rsidRPr="00D52DAF">
          <w:rPr>
            <w:rStyle w:val="Collegamentoipertestuale"/>
            <w:rFonts w:ascii="Times" w:hAnsi="Times" w:cs="American Typewriter"/>
            <w:color w:val="auto"/>
            <w:sz w:val="20"/>
            <w:szCs w:val="20"/>
            <w:u w:val="none"/>
          </w:rPr>
          <w:t>ergastolo</w:t>
        </w:r>
      </w:hyperlink>
      <w:r w:rsidRPr="00D52DAF">
        <w:rPr>
          <w:rFonts w:ascii="Times" w:hAnsi="Times" w:cs="American Typewriter"/>
          <w:sz w:val="20"/>
          <w:szCs w:val="20"/>
        </w:rPr>
        <w:t xml:space="preserve">, non ne fa immediatamente </w:t>
      </w:r>
      <w:hyperlink r:id="rId12" w:tooltip="Dizionario Giuridico: Denuncia" w:history="1">
        <w:r w:rsidRPr="00D52DAF">
          <w:rPr>
            <w:rStyle w:val="Collegamentoipertestuale"/>
            <w:rFonts w:ascii="Times" w:hAnsi="Times" w:cs="American Typewriter"/>
            <w:color w:val="auto"/>
            <w:sz w:val="20"/>
            <w:szCs w:val="20"/>
            <w:u w:val="none"/>
          </w:rPr>
          <w:t>denuncia</w:t>
        </w:r>
      </w:hyperlink>
      <w:r w:rsidRPr="00D52DAF">
        <w:rPr>
          <w:rFonts w:ascii="Times" w:hAnsi="Times" w:cs="American Typewriter"/>
          <w:sz w:val="20"/>
          <w:szCs w:val="20"/>
        </w:rPr>
        <w:t xml:space="preserve"> all’Autorità [giudiziaria], è punito con la </w:t>
      </w:r>
      <w:hyperlink r:id="rId13" w:tooltip="Dizionario Giuridico: Reclusione" w:history="1">
        <w:r w:rsidRPr="00D52DAF">
          <w:rPr>
            <w:rStyle w:val="Collegamentoipertestuale"/>
            <w:rFonts w:ascii="Times" w:hAnsi="Times" w:cs="American Typewriter"/>
            <w:color w:val="auto"/>
            <w:sz w:val="20"/>
            <w:szCs w:val="20"/>
            <w:u w:val="none"/>
          </w:rPr>
          <w:t>reclusione</w:t>
        </w:r>
      </w:hyperlink>
      <w:r w:rsidRPr="00D52DAF">
        <w:rPr>
          <w:rFonts w:ascii="Times" w:hAnsi="Times" w:cs="American Typewriter"/>
          <w:sz w:val="20"/>
          <w:szCs w:val="20"/>
        </w:rPr>
        <w:t xml:space="preserve"> fino a un anno o con la </w:t>
      </w:r>
      <w:hyperlink r:id="rId14" w:tooltip="Dizionario Giuridico: Multa" w:history="1">
        <w:r w:rsidRPr="00D52DAF">
          <w:rPr>
            <w:rStyle w:val="Collegamentoipertestuale"/>
            <w:rFonts w:ascii="Times" w:hAnsi="Times" w:cs="American Typewriter"/>
            <w:color w:val="auto"/>
            <w:sz w:val="20"/>
            <w:szCs w:val="20"/>
            <w:u w:val="none"/>
          </w:rPr>
          <w:t>multa</w:t>
        </w:r>
      </w:hyperlink>
      <w:r w:rsidRPr="00D52DAF">
        <w:rPr>
          <w:rFonts w:ascii="Times" w:hAnsi="Times" w:cs="American Typewriter"/>
          <w:sz w:val="20"/>
          <w:szCs w:val="20"/>
        </w:rPr>
        <w:t xml:space="preserve"> da centotr</w:t>
      </w:r>
      <w:r w:rsidR="00A61FCD" w:rsidRPr="00D52DAF">
        <w:rPr>
          <w:rFonts w:ascii="Times" w:hAnsi="Times" w:cs="American Typewriter"/>
          <w:sz w:val="20"/>
          <w:szCs w:val="20"/>
        </w:rPr>
        <w:t>é</w:t>
      </w:r>
      <w:r w:rsidRPr="00D52DAF">
        <w:rPr>
          <w:rFonts w:ascii="Times" w:hAnsi="Times" w:cs="American Typewriter"/>
          <w:sz w:val="20"/>
          <w:szCs w:val="20"/>
        </w:rPr>
        <w:t xml:space="preserve"> euro a milletrentadue euro.</w:t>
      </w:r>
    </w:p>
    <w:p w14:paraId="019B2B8E"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33EA439E" w14:textId="447418FA" w:rsidR="00900278" w:rsidRDefault="008D307E" w:rsidP="00AE15CB">
      <w:pPr>
        <w:tabs>
          <w:tab w:val="left" w:pos="7655"/>
          <w:tab w:val="left" w:pos="7938"/>
        </w:tabs>
        <w:spacing w:after="40" w:line="276" w:lineRule="auto"/>
        <w:ind w:right="-1985" w:firstLine="567"/>
        <w:jc w:val="both"/>
        <w:rPr>
          <w:rFonts w:ascii="Times" w:hAnsi="Times" w:cs="American Typewriter"/>
        </w:rPr>
      </w:pPr>
      <w:r>
        <w:rPr>
          <w:rFonts w:ascii="Times" w:hAnsi="Times" w:cs="American Typewriter"/>
        </w:rPr>
        <w:t>Codice Civil</w:t>
      </w:r>
      <w:r w:rsidR="00900278">
        <w:rPr>
          <w:rFonts w:ascii="Times" w:hAnsi="Times" w:cs="American Typewriter"/>
        </w:rPr>
        <w:t xml:space="preserve">e, art. </w:t>
      </w:r>
      <w:r>
        <w:rPr>
          <w:rFonts w:ascii="Times" w:hAnsi="Times" w:cs="American Typewriter"/>
        </w:rPr>
        <w:t>1710</w:t>
      </w:r>
      <w:r w:rsidR="00900278">
        <w:rPr>
          <w:rFonts w:ascii="Times" w:hAnsi="Times" w:cs="American Typewriter"/>
        </w:rPr>
        <w:t xml:space="preserve">, enunciazione </w:t>
      </w:r>
      <w:r>
        <w:rPr>
          <w:rFonts w:ascii="Times" w:hAnsi="Times" w:cs="American Typewriter"/>
        </w:rPr>
        <w:t xml:space="preserve">epistemico-descrittiva </w:t>
      </w:r>
      <w:r w:rsidR="00900278">
        <w:rPr>
          <w:rFonts w:ascii="Times" w:hAnsi="Times" w:cs="American Typewriter"/>
        </w:rPr>
        <w:t>di un pri</w:t>
      </w:r>
      <w:r>
        <w:rPr>
          <w:rFonts w:ascii="Times" w:hAnsi="Times" w:cs="American Typewriter"/>
        </w:rPr>
        <w:t>n</w:t>
      </w:r>
      <w:r w:rsidR="00900278">
        <w:rPr>
          <w:rFonts w:ascii="Times" w:hAnsi="Times" w:cs="American Typewriter"/>
        </w:rPr>
        <w:t>cipio:</w:t>
      </w:r>
    </w:p>
    <w:p w14:paraId="77C953A7"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154B073A" w14:textId="602820CF" w:rsidR="00900278" w:rsidRPr="008D307E" w:rsidRDefault="008D307E" w:rsidP="008846B6">
      <w:pPr>
        <w:tabs>
          <w:tab w:val="left" w:pos="7655"/>
          <w:tab w:val="left" w:pos="7938"/>
        </w:tabs>
        <w:spacing w:after="40"/>
        <w:ind w:left="567" w:right="-1985" w:firstLine="567"/>
        <w:jc w:val="both"/>
        <w:rPr>
          <w:rFonts w:ascii="Times" w:hAnsi="Times" w:cs="American Typewriter"/>
          <w:sz w:val="20"/>
          <w:szCs w:val="20"/>
        </w:rPr>
      </w:pPr>
      <w:r w:rsidRPr="008D307E">
        <w:rPr>
          <w:rStyle w:val="ilfuvd"/>
          <w:rFonts w:ascii="Times" w:hAnsi="Times"/>
          <w:sz w:val="20"/>
          <w:szCs w:val="20"/>
        </w:rPr>
        <w:t>Il mandatario è tenu</w:t>
      </w:r>
      <w:r>
        <w:rPr>
          <w:rStyle w:val="ilfuvd"/>
          <w:rFonts w:ascii="Times" w:hAnsi="Times"/>
          <w:sz w:val="20"/>
          <w:szCs w:val="20"/>
        </w:rPr>
        <w:t xml:space="preserve">to a eseguire il mandato </w:t>
      </w:r>
      <w:r w:rsidRPr="008D307E">
        <w:rPr>
          <w:rStyle w:val="ilfuvd"/>
          <w:rFonts w:ascii="Times" w:hAnsi="Times"/>
          <w:sz w:val="20"/>
          <w:szCs w:val="20"/>
        </w:rPr>
        <w:t>con la diligenza del buon padre di famiglia; ma</w:t>
      </w:r>
      <w:r>
        <w:rPr>
          <w:rStyle w:val="ilfuvd"/>
          <w:rFonts w:ascii="Times" w:hAnsi="Times"/>
          <w:sz w:val="20"/>
          <w:szCs w:val="20"/>
        </w:rPr>
        <w:t xml:space="preserve"> se il mandato è gratuito</w:t>
      </w:r>
      <w:r w:rsidRPr="008D307E">
        <w:rPr>
          <w:rStyle w:val="ilfuvd"/>
          <w:rFonts w:ascii="Times" w:hAnsi="Times"/>
          <w:sz w:val="20"/>
          <w:szCs w:val="20"/>
        </w:rPr>
        <w:t>, la responsabilità per colpa è valutata con minor rigore</w:t>
      </w:r>
      <w:r>
        <w:rPr>
          <w:rStyle w:val="ilfuvd"/>
          <w:rFonts w:ascii="Times" w:hAnsi="Times"/>
          <w:sz w:val="20"/>
          <w:szCs w:val="20"/>
        </w:rPr>
        <w:t>.</w:t>
      </w:r>
    </w:p>
    <w:p w14:paraId="4D062691"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29985040" w14:textId="29D94EBF" w:rsidR="00276F20" w:rsidRPr="00D52DAF" w:rsidRDefault="008D307E" w:rsidP="00AE15CB">
      <w:pPr>
        <w:tabs>
          <w:tab w:val="left" w:pos="7655"/>
          <w:tab w:val="left" w:pos="7938"/>
        </w:tabs>
        <w:spacing w:after="40" w:line="276" w:lineRule="auto"/>
        <w:ind w:right="-1985" w:firstLine="567"/>
        <w:jc w:val="both"/>
        <w:rPr>
          <w:rFonts w:ascii="Times" w:hAnsi="Times" w:cs="American Typewriter"/>
        </w:rPr>
      </w:pPr>
      <w:r>
        <w:rPr>
          <w:rFonts w:ascii="Times" w:hAnsi="Times" w:cs="American Typewriter"/>
        </w:rPr>
        <w:t>C</w:t>
      </w:r>
      <w:r w:rsidR="00276F20" w:rsidRPr="00D52DAF">
        <w:rPr>
          <w:rFonts w:ascii="Times" w:hAnsi="Times" w:cs="American Typewriter"/>
        </w:rPr>
        <w:t>odice della strada, art. 41, comma 10, una tipica regola consultiva:</w:t>
      </w:r>
    </w:p>
    <w:p w14:paraId="00026AD6"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534B6C7C" w14:textId="77777777" w:rsidR="00276F20" w:rsidRPr="00D52DAF" w:rsidRDefault="00276F20" w:rsidP="008846B6">
      <w:pPr>
        <w:tabs>
          <w:tab w:val="left" w:pos="7655"/>
          <w:tab w:val="left" w:pos="7938"/>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Durante il periodo di accensione della luce gialla [della “lanterna semaforica”</w:t>
      </w:r>
      <w:r w:rsidR="00515D57" w:rsidRPr="00D52DAF">
        <w:rPr>
          <w:rFonts w:ascii="Times" w:hAnsi="Times" w:cs="American Typewriter"/>
          <w:sz w:val="20"/>
          <w:szCs w:val="20"/>
        </w:rPr>
        <w:t>, così si esprime il testo</w:t>
      </w:r>
      <w:r w:rsidRPr="00D52DAF">
        <w:rPr>
          <w:rFonts w:ascii="Times" w:hAnsi="Times" w:cs="American Typewriter"/>
          <w:sz w:val="20"/>
          <w:szCs w:val="20"/>
        </w:rPr>
        <w:t>], i veicoli non possono oltrepassare gli stessi punti stabiliti per l’arresto, di cui al comma 11 [luce rossa], a meno che vi si trovino così prossimi, al momento dell’accensione della luce gialla, che non possano più arrestarsi in condizioni di sufficiente sicurezza; in tal caso essi devono sgombrare sollecitamente l’area di intersezione con opportuna prudenza.</w:t>
      </w:r>
    </w:p>
    <w:p w14:paraId="00580D62"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72A51D7A" w14:textId="55D9F126" w:rsidR="001010CE" w:rsidRPr="00D52DAF" w:rsidRDefault="001010CE"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O</w:t>
      </w:r>
      <w:r w:rsidR="0017049E" w:rsidRPr="00D52DAF">
        <w:rPr>
          <w:rFonts w:ascii="Times" w:hAnsi="Times" w:cs="American Typewriter"/>
        </w:rPr>
        <w:t xml:space="preserve">, ancora più responsabilizzante, facendo implicitamente appello a </w:t>
      </w:r>
      <w:r w:rsidRPr="00D52DAF">
        <w:rPr>
          <w:rFonts w:ascii="Times" w:hAnsi="Times" w:cs="American Typewriter"/>
        </w:rPr>
        <w:t>un presunto principio di autoregolazione dell’automobilista</w:t>
      </w:r>
      <w:r w:rsidR="004008EE" w:rsidRPr="00D52DAF">
        <w:rPr>
          <w:rFonts w:ascii="Times" w:hAnsi="Times" w:cs="American Typewriter"/>
        </w:rPr>
        <w:t xml:space="preserve">, </w:t>
      </w:r>
      <w:r w:rsidR="0017049E" w:rsidRPr="00D52DAF">
        <w:rPr>
          <w:rFonts w:ascii="Times" w:hAnsi="Times" w:cs="American Typewriter"/>
        </w:rPr>
        <w:t>l’</w:t>
      </w:r>
      <w:r w:rsidR="004008EE" w:rsidRPr="00D52DAF">
        <w:rPr>
          <w:rFonts w:ascii="Times" w:hAnsi="Times" w:cs="American Typewriter"/>
        </w:rPr>
        <w:t>art. 141, comma 2</w:t>
      </w:r>
      <w:r w:rsidRPr="00D52DAF">
        <w:rPr>
          <w:rFonts w:ascii="Times" w:hAnsi="Times" w:cs="American Typewriter"/>
        </w:rPr>
        <w:t>:</w:t>
      </w:r>
    </w:p>
    <w:p w14:paraId="6F3FDEED"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1D478B1F" w14:textId="69CABF52" w:rsidR="004008EE" w:rsidRPr="00D52DAF" w:rsidRDefault="004008EE" w:rsidP="00627528">
      <w:pPr>
        <w:tabs>
          <w:tab w:val="left" w:pos="7655"/>
          <w:tab w:val="left" w:pos="7938"/>
        </w:tabs>
        <w:spacing w:after="40"/>
        <w:ind w:left="567" w:right="-1985" w:firstLine="567"/>
        <w:jc w:val="both"/>
        <w:rPr>
          <w:rFonts w:ascii="Times" w:hAnsi="Times" w:cs="American Typewriter"/>
        </w:rPr>
      </w:pPr>
      <w:r w:rsidRPr="00D52DAF">
        <w:rPr>
          <w:rFonts w:ascii="Times" w:hAnsi="Times"/>
          <w:sz w:val="20"/>
          <w:szCs w:val="20"/>
        </w:rPr>
        <w:t>Il conducente deve sempre conservare il controllo del proprio veicolo ed essere in grado di compiere tutte le manovre necessarie in condizione di sicurezza, specialmente l'arresto tempestivo del veicolo entro i limiti del suo campo di visibilità e dinanzi a qualsiasi ostacolo prevedibile</w:t>
      </w:r>
      <w:r w:rsidRPr="00D52DAF">
        <w:rPr>
          <w:rFonts w:ascii="Times" w:hAnsi="Times"/>
        </w:rPr>
        <w:t>.</w:t>
      </w:r>
    </w:p>
    <w:p w14:paraId="020E076F"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47F02300" w14:textId="3159BD42" w:rsidR="00276F20" w:rsidRPr="00D52DAF" w:rsidRDefault="00276F20"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Mentre, se consideriamo l’art. 3, comma 3 del Codice Deontologico degli Psicologi Italiani, rileviamo la sua natura descrittiva</w:t>
      </w:r>
      <w:r w:rsidR="001F6FA3" w:rsidRPr="00D52DAF">
        <w:rPr>
          <w:rFonts w:ascii="Times" w:hAnsi="Times" w:cs="American Typewriter"/>
        </w:rPr>
        <w:t>, e quindi di principio</w:t>
      </w:r>
      <w:r w:rsidRPr="00D52DAF">
        <w:rPr>
          <w:rFonts w:ascii="Times" w:hAnsi="Times" w:cs="American Typewriter"/>
        </w:rPr>
        <w:t>:</w:t>
      </w:r>
    </w:p>
    <w:p w14:paraId="77F5BA39"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627B9149" w14:textId="1B01A445" w:rsidR="00276F20" w:rsidRPr="00D52DAF" w:rsidRDefault="00276F20" w:rsidP="00627528">
      <w:pPr>
        <w:tabs>
          <w:tab w:val="left" w:pos="7655"/>
          <w:tab w:val="left" w:pos="7938"/>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Lo psicologo è consapevole della responsabilità sociale</w:t>
      </w:r>
      <w:r w:rsidR="00275568" w:rsidRPr="00D52DAF">
        <w:rPr>
          <w:rFonts w:ascii="Times" w:hAnsi="Times" w:cs="American Typewriter"/>
          <w:sz w:val="20"/>
          <w:szCs w:val="20"/>
        </w:rPr>
        <w:t xml:space="preserve"> derivante dal fatto che, nell’</w:t>
      </w:r>
      <w:r w:rsidRPr="00D52DAF">
        <w:rPr>
          <w:rFonts w:ascii="Times" w:hAnsi="Times" w:cs="American Typewriter"/>
          <w:sz w:val="20"/>
          <w:szCs w:val="20"/>
        </w:rPr>
        <w:t>esercizio professionale, può intervenire significativamente nella vita degli altri: pertanto deve prestare particolare attenzione ai fattori personali, sociali, organizzativi, finanziari e po</w:t>
      </w:r>
      <w:r w:rsidR="001168BB" w:rsidRPr="00D52DAF">
        <w:rPr>
          <w:rFonts w:ascii="Times" w:hAnsi="Times" w:cs="American Typewriter"/>
          <w:sz w:val="20"/>
          <w:szCs w:val="20"/>
        </w:rPr>
        <w:t>litici,</w:t>
      </w:r>
      <w:r w:rsidR="006E3F75" w:rsidRPr="00D52DAF">
        <w:rPr>
          <w:rStyle w:val="Rimandonotaapidipagina"/>
          <w:rFonts w:ascii="Times" w:hAnsi="Times" w:cs="American Typewriter"/>
          <w:sz w:val="20"/>
          <w:szCs w:val="20"/>
        </w:rPr>
        <w:footnoteReference w:id="6"/>
      </w:r>
      <w:r w:rsidR="006E3F75" w:rsidRPr="00D52DAF">
        <w:rPr>
          <w:rFonts w:ascii="Times" w:hAnsi="Times" w:cs="American Typewriter"/>
          <w:sz w:val="20"/>
          <w:szCs w:val="20"/>
        </w:rPr>
        <w:t xml:space="preserve"> </w:t>
      </w:r>
      <w:r w:rsidR="001168BB" w:rsidRPr="00D52DAF">
        <w:rPr>
          <w:rFonts w:ascii="Times" w:hAnsi="Times" w:cs="American Typewriter"/>
          <w:sz w:val="20"/>
          <w:szCs w:val="20"/>
        </w:rPr>
        <w:t>al fine di evitare l’</w:t>
      </w:r>
      <w:r w:rsidRPr="00D52DAF">
        <w:rPr>
          <w:rFonts w:ascii="Times" w:hAnsi="Times" w:cs="American Typewriter"/>
          <w:sz w:val="20"/>
          <w:szCs w:val="20"/>
        </w:rPr>
        <w:t>uso non appropriato della sua influenza, e non utilizza indebitamente la fiducia e le eventuali situazioni di dipendenza dei committenti e degli utenti destinatari della sua prestazione professionale.</w:t>
      </w:r>
    </w:p>
    <w:p w14:paraId="28F60AEE"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7ACA0D58" w14:textId="77777777" w:rsidR="000E4A70" w:rsidRPr="00D52DAF" w:rsidRDefault="00820D91"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Sono evidentemente, quelle qui di passaggio evocate, regole formulate con differente livello di incisività e di assertività. </w:t>
      </w:r>
    </w:p>
    <w:p w14:paraId="54BDE904" w14:textId="346EDEFB" w:rsidR="00E02503" w:rsidRPr="00D52DAF" w:rsidRDefault="002E5F48"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Proviamo ad approfondire la questione.</w:t>
      </w:r>
      <w:r w:rsidR="000E4A70" w:rsidRPr="00D52DAF">
        <w:rPr>
          <w:rFonts w:ascii="Times" w:hAnsi="Times" w:cs="American Typewriter"/>
        </w:rPr>
        <w:t xml:space="preserve"> </w:t>
      </w:r>
      <w:r w:rsidR="00E02503" w:rsidRPr="00D52DAF">
        <w:rPr>
          <w:rFonts w:ascii="Times" w:hAnsi="Times" w:cs="American Typewriter"/>
        </w:rPr>
        <w:t xml:space="preserve">Molti atteggiamenti e scelte connessi alla pratica della psicologia non possono essere previsti da un sistema rigidamente codificato, poiché nella pratica professionale della psicologia ricorrono in continuazione atteggiamenti e scelte che hanno come unico fondamento la soggettività del professionista, sia sotto il profilo cognitivo che emozionale. In questo senso, qualsiasi codice deontologico costruito per gli psicologi, per quanto ben formulato, rischia di essere strutturalmente insufficiente al suo scopo, perché costituito da proposizioni </w:t>
      </w:r>
      <w:r w:rsidRPr="00D52DAF">
        <w:rPr>
          <w:rFonts w:ascii="Times" w:hAnsi="Times" w:cs="American Typewriter"/>
        </w:rPr>
        <w:t xml:space="preserve">più di tipo consultivo </w:t>
      </w:r>
      <w:r w:rsidR="00125A82" w:rsidRPr="00D52DAF">
        <w:rPr>
          <w:rFonts w:ascii="Times" w:hAnsi="Times" w:cs="American Typewriter"/>
        </w:rPr>
        <w:t xml:space="preserve">o descrittivo </w:t>
      </w:r>
      <w:r w:rsidRPr="00D52DAF">
        <w:rPr>
          <w:rFonts w:ascii="Times" w:hAnsi="Times" w:cs="American Typewriter"/>
        </w:rPr>
        <w:t xml:space="preserve">che di tipo </w:t>
      </w:r>
      <w:r w:rsidR="009336A8" w:rsidRPr="00D52DAF">
        <w:rPr>
          <w:rFonts w:ascii="Times" w:hAnsi="Times" w:cs="American Typewriter"/>
        </w:rPr>
        <w:t>prescrittivo</w:t>
      </w:r>
      <w:r w:rsidRPr="00D52DAF">
        <w:rPr>
          <w:rFonts w:ascii="Times" w:hAnsi="Times" w:cs="American Typewriter"/>
        </w:rPr>
        <w:t>.</w:t>
      </w:r>
    </w:p>
    <w:p w14:paraId="14A11B71" w14:textId="2CBC8B5D" w:rsidR="00E02503" w:rsidRPr="00D52DAF" w:rsidRDefault="00A0284E" w:rsidP="00AE15CB">
      <w:pPr>
        <w:tabs>
          <w:tab w:val="left" w:pos="7655"/>
          <w:tab w:val="left" w:pos="7938"/>
        </w:tabs>
        <w:suppressAutoHyphens w:val="0"/>
        <w:spacing w:after="40" w:line="276" w:lineRule="auto"/>
        <w:ind w:right="-1985" w:firstLine="567"/>
        <w:jc w:val="both"/>
        <w:rPr>
          <w:rFonts w:ascii="Times" w:hAnsi="Times" w:cs="American Typewriter"/>
        </w:rPr>
      </w:pPr>
      <w:r w:rsidRPr="00D52DAF">
        <w:rPr>
          <w:rFonts w:ascii="Times" w:hAnsi="Times" w:cs="American Typewriter"/>
        </w:rPr>
        <w:t>Anche se guardiamo ai codici deontologici vigenti in altri Paesi, troveremo poche pr</w:t>
      </w:r>
      <w:r w:rsidRPr="00D52DAF">
        <w:rPr>
          <w:rFonts w:ascii="Times" w:hAnsi="Times" w:cs="American Typewriter"/>
        </w:rPr>
        <w:t>o</w:t>
      </w:r>
      <w:r w:rsidRPr="00D52DAF">
        <w:rPr>
          <w:rFonts w:ascii="Times" w:hAnsi="Times" w:cs="American Typewriter"/>
        </w:rPr>
        <w:t xml:space="preserve">posizioni decisamente </w:t>
      </w:r>
      <w:r w:rsidR="009336A8" w:rsidRPr="00D52DAF">
        <w:rPr>
          <w:rFonts w:ascii="Times" w:hAnsi="Times" w:cs="American Typewriter"/>
        </w:rPr>
        <w:t>prescrittive</w:t>
      </w:r>
      <w:r w:rsidRPr="00D52DAF">
        <w:rPr>
          <w:rFonts w:ascii="Times" w:hAnsi="Times" w:cs="American Typewriter"/>
        </w:rPr>
        <w:t xml:space="preserve">, </w:t>
      </w:r>
      <w:r w:rsidR="00E02503" w:rsidRPr="00D52DAF">
        <w:rPr>
          <w:rFonts w:ascii="Times" w:hAnsi="Times" w:cs="American Typewriter"/>
        </w:rPr>
        <w:t xml:space="preserve">molto generali e ovvie, e per altro </w:t>
      </w:r>
      <w:r w:rsidR="00A36CBF" w:rsidRPr="00D52DAF">
        <w:rPr>
          <w:rFonts w:ascii="Times" w:hAnsi="Times" w:cs="American Typewriter"/>
        </w:rPr>
        <w:t xml:space="preserve">facili </w:t>
      </w:r>
      <w:r w:rsidR="00E02503" w:rsidRPr="00D52DAF">
        <w:rPr>
          <w:rFonts w:ascii="Times" w:hAnsi="Times" w:cs="American Typewriter"/>
        </w:rPr>
        <w:t>da comprendere, come</w:t>
      </w:r>
      <w:r w:rsidR="00CB3463" w:rsidRPr="00D52DAF">
        <w:rPr>
          <w:rFonts w:ascii="Times" w:hAnsi="Times" w:cs="American Typewriter"/>
        </w:rPr>
        <w:t xml:space="preserve"> (cito in italiano)</w:t>
      </w:r>
      <w:r w:rsidR="00E02503" w:rsidRPr="00D52DAF">
        <w:rPr>
          <w:rFonts w:ascii="Times" w:hAnsi="Times" w:cs="American Typewriter"/>
        </w:rPr>
        <w:t>: «</w:t>
      </w:r>
      <w:r w:rsidR="001F06B6" w:rsidRPr="00D52DAF">
        <w:rPr>
          <w:rFonts w:ascii="Times" w:hAnsi="Times" w:cs="American Typewriter"/>
        </w:rPr>
        <w:t>Le in</w:t>
      </w:r>
      <w:r w:rsidR="00080152" w:rsidRPr="00D52DAF">
        <w:rPr>
          <w:rFonts w:ascii="Times" w:hAnsi="Times" w:cs="American Typewriter"/>
        </w:rPr>
        <w:t>ti</w:t>
      </w:r>
      <w:r w:rsidR="001F06B6" w:rsidRPr="00D52DAF">
        <w:rPr>
          <w:rFonts w:ascii="Times" w:hAnsi="Times" w:cs="American Typewriter"/>
        </w:rPr>
        <w:t>mità sessuali con i clienti sono anti-eti</w:t>
      </w:r>
      <w:r w:rsidR="0026009B" w:rsidRPr="00D52DAF">
        <w:rPr>
          <w:rFonts w:ascii="Times" w:hAnsi="Times" w:cs="American Typewriter"/>
        </w:rPr>
        <w:softHyphen/>
      </w:r>
      <w:r w:rsidR="001F06B6" w:rsidRPr="00D52DAF">
        <w:rPr>
          <w:rFonts w:ascii="Times" w:hAnsi="Times" w:cs="American Typewriter"/>
        </w:rPr>
        <w:t>che»</w:t>
      </w:r>
      <w:r w:rsidRPr="00D52DAF">
        <w:rPr>
          <w:rFonts w:ascii="Times" w:hAnsi="Times" w:cs="American Typewriter"/>
        </w:rPr>
        <w:t xml:space="preserve"> (</w:t>
      </w:r>
      <w:r w:rsidRPr="00D52DAF">
        <w:rPr>
          <w:rFonts w:ascii="Times" w:hAnsi="Times" w:cs="American Typewriter"/>
          <w:i/>
        </w:rPr>
        <w:t>Ethical Princ</w:t>
      </w:r>
      <w:r w:rsidRPr="00D52DAF">
        <w:rPr>
          <w:rFonts w:ascii="Times" w:hAnsi="Times" w:cs="American Typewriter"/>
          <w:i/>
        </w:rPr>
        <w:t>i</w:t>
      </w:r>
      <w:r w:rsidRPr="00D52DAF">
        <w:rPr>
          <w:rFonts w:ascii="Times" w:hAnsi="Times" w:cs="American Typewriter"/>
          <w:i/>
        </w:rPr>
        <w:t xml:space="preserve">ples and Code of Conduct </w:t>
      </w:r>
      <w:r w:rsidRPr="00D52DAF">
        <w:rPr>
          <w:rFonts w:ascii="Times" w:hAnsi="Times" w:cs="American Typewriter"/>
        </w:rPr>
        <w:t>dell’American Psychological Associa</w:t>
      </w:r>
      <w:r w:rsidR="00080152" w:rsidRPr="00D52DAF">
        <w:rPr>
          <w:rFonts w:ascii="Times" w:hAnsi="Times" w:cs="American Typewriter"/>
        </w:rPr>
        <w:t>tion). O</w:t>
      </w:r>
      <w:r w:rsidR="00E02503" w:rsidRPr="00D52DAF">
        <w:rPr>
          <w:rFonts w:ascii="Times" w:hAnsi="Times" w:cs="American Typewriter"/>
        </w:rPr>
        <w:t>ppure: «</w:t>
      </w:r>
      <w:r w:rsidR="00E94EA5" w:rsidRPr="00D52DAF">
        <w:rPr>
          <w:rFonts w:ascii="Times" w:hAnsi="Times" w:cs="American Typewriter"/>
        </w:rPr>
        <w:t>[Lo psicologo] n</w:t>
      </w:r>
      <w:r w:rsidR="001F06B6" w:rsidRPr="00D52DAF">
        <w:rPr>
          <w:rFonts w:ascii="Times" w:hAnsi="Times" w:cs="American Typewriter"/>
        </w:rPr>
        <w:t>on partecipa ad attività che hanno come obiettivo, attraverso misure c</w:t>
      </w:r>
      <w:r w:rsidR="00CA1E05" w:rsidRPr="00D52DAF">
        <w:rPr>
          <w:rFonts w:ascii="Times" w:hAnsi="Times" w:cs="American Typewriter"/>
        </w:rPr>
        <w:t>o</w:t>
      </w:r>
      <w:r w:rsidR="001F06B6" w:rsidRPr="00D52DAF">
        <w:rPr>
          <w:rFonts w:ascii="Times" w:hAnsi="Times" w:cs="American Typewriter"/>
        </w:rPr>
        <w:t>ercitive</w:t>
      </w:r>
      <w:r w:rsidR="00CA1E05" w:rsidRPr="00D52DAF">
        <w:rPr>
          <w:rFonts w:ascii="Times" w:hAnsi="Times" w:cs="American Typewriter"/>
        </w:rPr>
        <w:t xml:space="preserve"> fisiche o me</w:t>
      </w:r>
      <w:r w:rsidR="00CA1E05" w:rsidRPr="00D52DAF">
        <w:rPr>
          <w:rFonts w:ascii="Times" w:hAnsi="Times" w:cs="American Typewriter"/>
        </w:rPr>
        <w:t>n</w:t>
      </w:r>
      <w:r w:rsidR="00E94EA5" w:rsidRPr="00D52DAF">
        <w:rPr>
          <w:rFonts w:ascii="Times" w:hAnsi="Times" w:cs="American Typewriter"/>
        </w:rPr>
        <w:t xml:space="preserve">tali (indottrinamento, </w:t>
      </w:r>
      <w:r w:rsidR="00CA1E05" w:rsidRPr="00D52DAF">
        <w:rPr>
          <w:rFonts w:ascii="Times" w:hAnsi="Times" w:cs="American Typewriter"/>
          <w:i/>
        </w:rPr>
        <w:t>brain</w:t>
      </w:r>
      <w:r w:rsidR="002E0C99" w:rsidRPr="00D52DAF">
        <w:rPr>
          <w:rFonts w:ascii="Times" w:hAnsi="Times" w:cs="American Typewriter"/>
          <w:i/>
        </w:rPr>
        <w:t>washing</w:t>
      </w:r>
      <w:r w:rsidR="002E0C99" w:rsidRPr="00D52DAF">
        <w:rPr>
          <w:rFonts w:ascii="Times" w:hAnsi="Times" w:cs="American Typewriter"/>
        </w:rPr>
        <w:t>, tortura), di forzare qualcuno a rendere una confe</w:t>
      </w:r>
      <w:r w:rsidR="002E0C99" w:rsidRPr="00D52DAF">
        <w:rPr>
          <w:rFonts w:ascii="Times" w:hAnsi="Times" w:cs="American Typewriter"/>
        </w:rPr>
        <w:t>s</w:t>
      </w:r>
      <w:r w:rsidR="002E0C99" w:rsidRPr="00D52DAF">
        <w:rPr>
          <w:rFonts w:ascii="Times" w:hAnsi="Times" w:cs="American Typewriter"/>
        </w:rPr>
        <w:t xml:space="preserve">sione o </w:t>
      </w:r>
      <w:r w:rsidR="002E0C99" w:rsidRPr="007E4C48">
        <w:rPr>
          <w:rFonts w:ascii="Times" w:hAnsi="Times" w:cs="American Typewriter"/>
        </w:rPr>
        <w:t>a fornire informazioni</w:t>
      </w:r>
      <w:r w:rsidR="00D85D53" w:rsidRPr="007E4C48">
        <w:rPr>
          <w:rFonts w:ascii="Times" w:hAnsi="Times" w:cs="American Typewriter"/>
        </w:rPr>
        <w:t xml:space="preserve">» </w:t>
      </w:r>
      <w:r w:rsidRPr="007E4C48">
        <w:rPr>
          <w:rFonts w:ascii="Times" w:hAnsi="Times" w:cs="American Typewriter"/>
        </w:rPr>
        <w:t>(</w:t>
      </w:r>
      <w:r w:rsidRPr="007E4C48">
        <w:rPr>
          <w:rFonts w:ascii="Times" w:hAnsi="Times" w:cs="American Typewriter"/>
          <w:i/>
        </w:rPr>
        <w:t>Ethical Principles for Scandinavian Psychologists</w:t>
      </w:r>
      <w:r w:rsidR="001C6B7D" w:rsidRPr="007E4C48">
        <w:rPr>
          <w:rFonts w:ascii="Times" w:hAnsi="Times" w:cs="American Typewriter"/>
        </w:rPr>
        <w:t xml:space="preserve"> — cfr. Stampa, 1993</w:t>
      </w:r>
      <w:r w:rsidR="001C6B7D" w:rsidRPr="007E4C48">
        <w:rPr>
          <w:rFonts w:ascii="Times" w:hAnsi="Times" w:cs="American Typewriter"/>
          <w:i/>
        </w:rPr>
        <w:t>a</w:t>
      </w:r>
      <w:r w:rsidR="001C6B7D" w:rsidRPr="007E4C48">
        <w:rPr>
          <w:rFonts w:ascii="Times" w:hAnsi="Times" w:cs="American Typewriter"/>
        </w:rPr>
        <w:t>,</w:t>
      </w:r>
      <w:r w:rsidR="001C6B7D" w:rsidRPr="007E4C48">
        <w:rPr>
          <w:rFonts w:ascii="Times" w:hAnsi="Times" w:cs="American Typewriter"/>
          <w:i/>
        </w:rPr>
        <w:t>b</w:t>
      </w:r>
      <w:r w:rsidR="001C6B7D" w:rsidRPr="007E4C48">
        <w:rPr>
          <w:rFonts w:ascii="Times" w:hAnsi="Times" w:cs="American Typewriter"/>
        </w:rPr>
        <w:t>).</w:t>
      </w:r>
    </w:p>
    <w:p w14:paraId="022B3B48" w14:textId="60D97B16" w:rsidR="00310122" w:rsidRPr="00D52DAF" w:rsidRDefault="00A0284E" w:rsidP="00AE15CB">
      <w:pPr>
        <w:tabs>
          <w:tab w:val="left" w:pos="7655"/>
          <w:tab w:val="left" w:pos="7938"/>
        </w:tabs>
        <w:suppressAutoHyphens w:val="0"/>
        <w:spacing w:after="40" w:line="276" w:lineRule="auto"/>
        <w:ind w:right="-1985" w:firstLine="567"/>
        <w:jc w:val="both"/>
        <w:rPr>
          <w:rFonts w:ascii="Times" w:hAnsi="Times" w:cs="American Typewriter"/>
        </w:rPr>
      </w:pPr>
      <w:r w:rsidRPr="00D52DAF">
        <w:rPr>
          <w:rFonts w:ascii="Times" w:hAnsi="Times" w:cs="American Typewriter"/>
        </w:rPr>
        <w:t>Le</w:t>
      </w:r>
      <w:r w:rsidR="00E02503" w:rsidRPr="00D52DAF">
        <w:rPr>
          <w:rFonts w:ascii="Times" w:hAnsi="Times" w:cs="American Typewriter"/>
        </w:rPr>
        <w:t xml:space="preserve"> più numerose</w:t>
      </w:r>
      <w:r w:rsidRPr="00D52DAF">
        <w:rPr>
          <w:rFonts w:ascii="Times" w:hAnsi="Times" w:cs="American Typewriter"/>
        </w:rPr>
        <w:t>, fra le regole di questi codici, sono quelle che</w:t>
      </w:r>
      <w:r w:rsidR="00E02503" w:rsidRPr="00D52DAF">
        <w:rPr>
          <w:rFonts w:ascii="Times" w:hAnsi="Times" w:cs="American Typewriter"/>
        </w:rPr>
        <w:t xml:space="preserve"> semplicemente ricord</w:t>
      </w:r>
      <w:r w:rsidR="00E02503" w:rsidRPr="00D52DAF">
        <w:rPr>
          <w:rFonts w:ascii="Times" w:hAnsi="Times" w:cs="American Typewriter"/>
        </w:rPr>
        <w:t>a</w:t>
      </w:r>
      <w:r w:rsidR="00E02503" w:rsidRPr="00D52DAF">
        <w:rPr>
          <w:rFonts w:ascii="Times" w:hAnsi="Times" w:cs="American Typewriter"/>
        </w:rPr>
        <w:t>no al professionista la necessità di interrogarsi su quale sarebbe da parte sua, in determin</w:t>
      </w:r>
      <w:r w:rsidR="00E02503" w:rsidRPr="00D52DAF">
        <w:rPr>
          <w:rFonts w:ascii="Times" w:hAnsi="Times" w:cs="American Typewriter"/>
        </w:rPr>
        <w:t>a</w:t>
      </w:r>
      <w:r w:rsidR="00E02503" w:rsidRPr="00D52DAF">
        <w:rPr>
          <w:rFonts w:ascii="Times" w:hAnsi="Times" w:cs="American Typewriter"/>
        </w:rPr>
        <w:t>te circostanze, la condotta più vantaggiosa (o la meno dannosa) per il destinatario della prest</w:t>
      </w:r>
      <w:r w:rsidR="00E02503" w:rsidRPr="00D52DAF">
        <w:rPr>
          <w:rFonts w:ascii="Times" w:hAnsi="Times" w:cs="American Typewriter"/>
        </w:rPr>
        <w:t>a</w:t>
      </w:r>
      <w:r w:rsidR="00E02503" w:rsidRPr="00D52DAF">
        <w:rPr>
          <w:rFonts w:ascii="Times" w:hAnsi="Times" w:cs="American Typewriter"/>
        </w:rPr>
        <w:t>zione. Esempio: «</w:t>
      </w:r>
      <w:r w:rsidR="00E94EA5" w:rsidRPr="00D52DAF">
        <w:rPr>
          <w:rFonts w:ascii="Times" w:hAnsi="Times" w:cs="American Typewriter"/>
        </w:rPr>
        <w:t>[Lo psicologo] d</w:t>
      </w:r>
      <w:r w:rsidR="00935D36" w:rsidRPr="00D52DAF">
        <w:rPr>
          <w:rFonts w:ascii="Times" w:hAnsi="Times" w:cs="American Typewriter"/>
        </w:rPr>
        <w:t xml:space="preserve">eve evitare di portare questioni personali nella relazione clinica, specialmente se è presente un rischio di </w:t>
      </w:r>
      <w:r w:rsidR="00081DCE" w:rsidRPr="00D52DAF">
        <w:rPr>
          <w:rFonts w:ascii="Times" w:hAnsi="Times" w:cs="American Typewriter"/>
        </w:rPr>
        <w:t>dan</w:t>
      </w:r>
      <w:r w:rsidR="00C17447" w:rsidRPr="00D52DAF">
        <w:rPr>
          <w:rFonts w:ascii="Times" w:hAnsi="Times" w:cs="American Typewriter"/>
        </w:rPr>
        <w:t>no»</w:t>
      </w:r>
      <w:r w:rsidR="00081DCE" w:rsidRPr="00D52DAF">
        <w:rPr>
          <w:rFonts w:ascii="Times" w:hAnsi="Times" w:cs="American Typewriter"/>
        </w:rPr>
        <w:t>, «deve essere ragionevolmente certo/a di possedere le competenze e le risorse necessarie per fornire il genere di aiuto necessario»</w:t>
      </w:r>
      <w:r w:rsidR="00E02503" w:rsidRPr="00D52DAF">
        <w:rPr>
          <w:rFonts w:ascii="Times" w:hAnsi="Times" w:cs="American Typewriter"/>
        </w:rPr>
        <w:t xml:space="preserve"> etc., oppure «</w:t>
      </w:r>
      <w:r w:rsidR="00E71B53" w:rsidRPr="00D52DAF">
        <w:rPr>
          <w:rFonts w:ascii="Times" w:hAnsi="Times" w:cs="American Typewriter"/>
        </w:rPr>
        <w:t>Compie ogni sforzo per evitare modalità di relazione che possano d</w:t>
      </w:r>
      <w:r w:rsidR="00E71B53" w:rsidRPr="00D52DAF">
        <w:rPr>
          <w:rFonts w:ascii="Times" w:hAnsi="Times" w:cs="American Typewriter"/>
        </w:rPr>
        <w:t>i</w:t>
      </w:r>
      <w:r w:rsidR="00E71B53" w:rsidRPr="00D52DAF">
        <w:rPr>
          <w:rFonts w:ascii="Times" w:hAnsi="Times" w:cs="American Typewriter"/>
        </w:rPr>
        <w:t>storcere la val</w:t>
      </w:r>
      <w:r w:rsidR="00C3092F" w:rsidRPr="00D52DAF">
        <w:rPr>
          <w:rFonts w:ascii="Times" w:hAnsi="Times" w:cs="American Typewriter"/>
        </w:rPr>
        <w:t>utazione professionale o accres</w:t>
      </w:r>
      <w:r w:rsidR="00E71B53" w:rsidRPr="00D52DAF">
        <w:rPr>
          <w:rFonts w:ascii="Times" w:hAnsi="Times" w:cs="American Typewriter"/>
        </w:rPr>
        <w:t xml:space="preserve">cere il rischio di </w:t>
      </w:r>
      <w:r w:rsidR="00E71B53" w:rsidRPr="001F45DF">
        <w:rPr>
          <w:rFonts w:ascii="Times" w:hAnsi="Times" w:cs="American Typewriter"/>
        </w:rPr>
        <w:t>usi</w:t>
      </w:r>
      <w:r w:rsidR="00E71B53" w:rsidRPr="00D52DAF">
        <w:rPr>
          <w:rFonts w:ascii="Times" w:hAnsi="Times" w:cs="American Typewriter"/>
          <w:i/>
        </w:rPr>
        <w:t xml:space="preserve"> </w:t>
      </w:r>
      <w:r w:rsidR="00E71B53" w:rsidRPr="001F45DF">
        <w:rPr>
          <w:rFonts w:ascii="Times" w:hAnsi="Times" w:cs="American Typewriter"/>
        </w:rPr>
        <w:t>impropri</w:t>
      </w:r>
      <w:r w:rsidR="00E71B53" w:rsidRPr="00D52DAF">
        <w:rPr>
          <w:rFonts w:ascii="Times" w:hAnsi="Times" w:cs="American Typewriter"/>
        </w:rPr>
        <w:t xml:space="preserve"> della relazione stessa»</w:t>
      </w:r>
      <w:r w:rsidR="00D17631" w:rsidRPr="00D52DAF">
        <w:rPr>
          <w:rFonts w:ascii="Times" w:hAnsi="Times" w:cs="American Typewriter"/>
        </w:rPr>
        <w:t xml:space="preserve"> (Am</w:t>
      </w:r>
      <w:r w:rsidR="00D17631" w:rsidRPr="00D52DAF">
        <w:rPr>
          <w:rFonts w:ascii="Times" w:hAnsi="Times" w:cs="American Typewriter"/>
        </w:rPr>
        <w:t>e</w:t>
      </w:r>
      <w:r w:rsidR="00D17631" w:rsidRPr="007E4C48">
        <w:rPr>
          <w:rFonts w:ascii="Times" w:hAnsi="Times" w:cs="American Typewriter"/>
        </w:rPr>
        <w:t xml:space="preserve">rican Association for Counseling and Development, </w:t>
      </w:r>
      <w:r w:rsidR="00D17631" w:rsidRPr="007E4C48">
        <w:rPr>
          <w:rFonts w:ascii="Times" w:hAnsi="Times" w:cs="American Typewriter"/>
          <w:i/>
        </w:rPr>
        <w:t>Ethical Standards</w:t>
      </w:r>
      <w:r w:rsidR="001C6B7D" w:rsidRPr="007E4C48">
        <w:rPr>
          <w:rFonts w:ascii="Times" w:hAnsi="Times" w:cs="American Typewriter"/>
        </w:rPr>
        <w:t xml:space="preserve"> — cfr. Stampa, 1993</w:t>
      </w:r>
      <w:r w:rsidR="001C6B7D" w:rsidRPr="007E4C48">
        <w:rPr>
          <w:rFonts w:ascii="Times" w:hAnsi="Times" w:cs="American Typewriter"/>
          <w:i/>
        </w:rPr>
        <w:t>a</w:t>
      </w:r>
      <w:r w:rsidR="001C6B7D" w:rsidRPr="007E4C48">
        <w:rPr>
          <w:rFonts w:ascii="Times" w:hAnsi="Times" w:cs="American Typewriter"/>
        </w:rPr>
        <w:t>,</w:t>
      </w:r>
      <w:r w:rsidR="001C6B7D" w:rsidRPr="007E4C48">
        <w:rPr>
          <w:rFonts w:ascii="Times" w:hAnsi="Times" w:cs="American Typewriter"/>
          <w:i/>
        </w:rPr>
        <w:t>b</w:t>
      </w:r>
      <w:r w:rsidR="001C6B7D" w:rsidRPr="007E4C48">
        <w:rPr>
          <w:rFonts w:ascii="Times" w:hAnsi="Times" w:cs="American Typewriter"/>
        </w:rPr>
        <w:t>).</w:t>
      </w:r>
    </w:p>
    <w:p w14:paraId="2CA37595" w14:textId="14367023" w:rsidR="00E02503" w:rsidRPr="00D52DAF" w:rsidRDefault="00E71B53" w:rsidP="00AE15CB">
      <w:pPr>
        <w:tabs>
          <w:tab w:val="left" w:pos="7655"/>
          <w:tab w:val="left" w:pos="7938"/>
        </w:tabs>
        <w:suppressAutoHyphens w:val="0"/>
        <w:spacing w:after="40" w:line="276" w:lineRule="auto"/>
        <w:ind w:right="-1985" w:firstLine="567"/>
        <w:jc w:val="both"/>
        <w:rPr>
          <w:rFonts w:ascii="Times" w:hAnsi="Times" w:cs="American Typewriter"/>
        </w:rPr>
      </w:pPr>
      <w:r w:rsidRPr="00D52DAF">
        <w:rPr>
          <w:rFonts w:ascii="Times" w:hAnsi="Times" w:cs="American Typewriter"/>
          <w:i/>
        </w:rPr>
        <w:t>Usi impropri</w:t>
      </w:r>
      <w:r w:rsidR="00AC35A9" w:rsidRPr="00D52DAF">
        <w:rPr>
          <w:rFonts w:ascii="Times" w:hAnsi="Times" w:cs="American Typewriter"/>
        </w:rPr>
        <w:t xml:space="preserve">: </w:t>
      </w:r>
      <w:r w:rsidR="00820D91" w:rsidRPr="00D52DAF">
        <w:rPr>
          <w:rFonts w:ascii="Times" w:hAnsi="Times" w:cs="American Typewriter"/>
        </w:rPr>
        <w:t xml:space="preserve">e non “sfruttamento”, </w:t>
      </w:r>
      <w:r w:rsidR="00AC35A9" w:rsidRPr="00D52DAF">
        <w:rPr>
          <w:rFonts w:ascii="Times" w:hAnsi="Times" w:cs="American Typewriter"/>
        </w:rPr>
        <w:t xml:space="preserve">così tradurrei </w:t>
      </w:r>
      <w:r w:rsidR="003F1062" w:rsidRPr="00D52DAF">
        <w:rPr>
          <w:rFonts w:ascii="Times" w:hAnsi="Times" w:cs="American Typewriter"/>
        </w:rPr>
        <w:t>l</w:t>
      </w:r>
      <w:r w:rsidR="00AC35A9" w:rsidRPr="00D52DAF">
        <w:rPr>
          <w:rFonts w:ascii="Times" w:hAnsi="Times" w:cs="American Typewriter"/>
        </w:rPr>
        <w:t>a parola</w:t>
      </w:r>
      <w:r w:rsidRPr="00D52DAF">
        <w:rPr>
          <w:rFonts w:ascii="Times" w:hAnsi="Times" w:cs="American Typewriter"/>
        </w:rPr>
        <w:t xml:space="preserve"> </w:t>
      </w:r>
      <w:r w:rsidRPr="00D52DAF">
        <w:rPr>
          <w:rFonts w:ascii="Times" w:hAnsi="Times" w:cs="American Typewriter"/>
          <w:i/>
        </w:rPr>
        <w:t>exploitation</w:t>
      </w:r>
      <w:r w:rsidR="003F1062" w:rsidRPr="00D52DAF">
        <w:rPr>
          <w:rFonts w:ascii="Times" w:hAnsi="Times" w:cs="American Typewriter"/>
        </w:rPr>
        <w:t>, che appare nell’originale del testo appena citato</w:t>
      </w:r>
      <w:r w:rsidR="00E02503" w:rsidRPr="00D52DAF">
        <w:rPr>
          <w:rFonts w:ascii="Times" w:hAnsi="Times" w:cs="American Typewriter"/>
        </w:rPr>
        <w:t>.</w:t>
      </w:r>
    </w:p>
    <w:p w14:paraId="15E2A66E" w14:textId="35919F18" w:rsidR="00E02503" w:rsidRPr="00D52DAF" w:rsidRDefault="003F1062"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Perché</w:t>
      </w:r>
      <w:r w:rsidR="00E71B53" w:rsidRPr="00D52DAF">
        <w:rPr>
          <w:rFonts w:ascii="Times" w:hAnsi="Times" w:cs="American Typewriter"/>
        </w:rPr>
        <w:t xml:space="preserve"> s</w:t>
      </w:r>
      <w:r w:rsidR="00E02503" w:rsidRPr="00D52DAF">
        <w:rPr>
          <w:rFonts w:ascii="Times" w:hAnsi="Times" w:cs="American Typewriter"/>
        </w:rPr>
        <w:t xml:space="preserve">u quest’ultima espressione, </w:t>
      </w:r>
      <w:r w:rsidR="00E02503" w:rsidRPr="00D52DAF">
        <w:rPr>
          <w:rFonts w:ascii="Times" w:hAnsi="Times" w:cs="American Typewriter"/>
          <w:i/>
        </w:rPr>
        <w:t>exploitation</w:t>
      </w:r>
      <w:r w:rsidR="00E02503" w:rsidRPr="00D52DAF">
        <w:rPr>
          <w:rFonts w:ascii="Times" w:hAnsi="Times" w:cs="American Typewriter"/>
        </w:rPr>
        <w:t xml:space="preserve"> — il cui campo semantico, tradotta in italiano normalmente come </w:t>
      </w:r>
      <w:r w:rsidR="00E02503" w:rsidRPr="00D52DAF">
        <w:rPr>
          <w:rFonts w:ascii="Times" w:hAnsi="Times" w:cs="American Typewriter"/>
          <w:i/>
        </w:rPr>
        <w:t>sfruttamento</w:t>
      </w:r>
      <w:r w:rsidR="00E02503" w:rsidRPr="00D52DAF">
        <w:rPr>
          <w:rFonts w:ascii="Times" w:hAnsi="Times" w:cs="American Typewriter"/>
        </w:rPr>
        <w:t>, va da “</w:t>
      </w:r>
      <w:r w:rsidR="0010777F" w:rsidRPr="00D52DAF">
        <w:rPr>
          <w:rFonts w:ascii="Times" w:hAnsi="Times" w:cs="American Typewriter"/>
        </w:rPr>
        <w:t xml:space="preserve">uso, </w:t>
      </w:r>
      <w:r w:rsidR="00E02503" w:rsidRPr="00D52DAF">
        <w:rPr>
          <w:rFonts w:ascii="Times" w:hAnsi="Times" w:cs="American Typewriter"/>
        </w:rPr>
        <w:t>utilizzo” fino ad “abuso” —, merita soffermarsi, mettendo in evidenza proprio la questione centrale di cui stiamo qui trattando.</w:t>
      </w:r>
    </w:p>
    <w:p w14:paraId="27A9DE0F" w14:textId="19E05551" w:rsidR="00E94EA5" w:rsidRPr="00D52DAF" w:rsidRDefault="00E02503"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Le </w:t>
      </w:r>
      <w:r w:rsidR="008F12E1" w:rsidRPr="00D52DAF">
        <w:rPr>
          <w:rFonts w:ascii="Times" w:hAnsi="Times" w:cs="American Typewriter"/>
        </w:rPr>
        <w:t xml:space="preserve">regole </w:t>
      </w:r>
      <w:r w:rsidR="009336A8" w:rsidRPr="00D52DAF">
        <w:rPr>
          <w:rFonts w:ascii="Times" w:hAnsi="Times" w:cs="American Typewriter"/>
        </w:rPr>
        <w:t>prescrittive</w:t>
      </w:r>
      <w:r w:rsidRPr="00D52DAF">
        <w:rPr>
          <w:rFonts w:ascii="Times" w:hAnsi="Times" w:cs="American Typewriter"/>
        </w:rPr>
        <w:t xml:space="preserve"> hanno il loro fondamento nelle Leggi e nella giurisprudenza, a misura che queste stesse si presentino nella </w:t>
      </w:r>
      <w:r w:rsidR="008F12E1" w:rsidRPr="00D52DAF">
        <w:rPr>
          <w:rFonts w:ascii="Times" w:hAnsi="Times" w:cs="American Typewriter"/>
        </w:rPr>
        <w:t xml:space="preserve">medesima </w:t>
      </w:r>
      <w:r w:rsidRPr="00D52DAF">
        <w:rPr>
          <w:rFonts w:ascii="Times" w:hAnsi="Times" w:cs="American Typewriter"/>
        </w:rPr>
        <w:t xml:space="preserve">forma; </w:t>
      </w:r>
      <w:r w:rsidR="008F12E1" w:rsidRPr="00D52DAF">
        <w:rPr>
          <w:rFonts w:ascii="Times" w:hAnsi="Times" w:cs="American Typewriter"/>
        </w:rPr>
        <w:t>quelle consultive</w:t>
      </w:r>
      <w:r w:rsidRPr="00D52DAF">
        <w:rPr>
          <w:rFonts w:ascii="Times" w:hAnsi="Times" w:cs="American Typewriter"/>
        </w:rPr>
        <w:t xml:space="preserve"> lo hanno — o dovrebbero averlo — nel </w:t>
      </w:r>
      <w:r w:rsidRPr="00D52DAF">
        <w:rPr>
          <w:rFonts w:ascii="Times" w:hAnsi="Times" w:cs="American Typewriter"/>
          <w:i/>
        </w:rPr>
        <w:t>collective sense</w:t>
      </w:r>
      <w:r w:rsidRPr="00D52DAF">
        <w:rPr>
          <w:rFonts w:ascii="Times" w:hAnsi="Times" w:cs="American Typewriter"/>
        </w:rPr>
        <w:t xml:space="preserve"> della comunità scientifico-professionale, così come si declina in “scienza e coscienza” del professionista.</w:t>
      </w:r>
      <w:r w:rsidR="00CB3463" w:rsidRPr="00D52DAF">
        <w:rPr>
          <w:rFonts w:ascii="Times" w:hAnsi="Times" w:cs="American Typewriter"/>
        </w:rPr>
        <w:t xml:space="preserve"> </w:t>
      </w:r>
      <w:r w:rsidRPr="00D52DAF">
        <w:rPr>
          <w:rFonts w:ascii="Times" w:hAnsi="Times" w:cs="American Typewriter"/>
        </w:rPr>
        <w:t xml:space="preserve">La </w:t>
      </w:r>
      <w:r w:rsidR="00CB3463" w:rsidRPr="00D52DAF">
        <w:rPr>
          <w:rFonts w:ascii="Times" w:hAnsi="Times" w:cs="American Typewriter"/>
        </w:rPr>
        <w:t xml:space="preserve">loro </w:t>
      </w:r>
      <w:r w:rsidRPr="00D52DAF">
        <w:rPr>
          <w:rFonts w:ascii="Times" w:hAnsi="Times" w:cs="American Typewriter"/>
        </w:rPr>
        <w:t xml:space="preserve">rilevanza epistemologica è in larga misura indipendente dalla psicologia: anche un sarto, un consulente fiscale o un giardiniere debbono evitare di </w:t>
      </w:r>
      <w:r w:rsidRPr="00D52DAF">
        <w:rPr>
          <w:rFonts w:ascii="Times" w:hAnsi="Times" w:cs="American Typewriter"/>
          <w:i/>
        </w:rPr>
        <w:t>exploit-sfruttare</w:t>
      </w:r>
      <w:r w:rsidRPr="00D52DAF">
        <w:rPr>
          <w:rFonts w:ascii="Times" w:hAnsi="Times" w:cs="American Typewriter"/>
        </w:rPr>
        <w:t xml:space="preserve"> sessualmente, ideologicamente, econ</w:t>
      </w:r>
      <w:r w:rsidR="00E94EA5" w:rsidRPr="00D52DAF">
        <w:rPr>
          <w:rFonts w:ascii="Times" w:hAnsi="Times" w:cs="American Typewriter"/>
        </w:rPr>
        <w:t>omicamente etc. i loro clienti.</w:t>
      </w:r>
    </w:p>
    <w:p w14:paraId="3AB8AF54" w14:textId="2F4E9958" w:rsidR="00E02503" w:rsidRPr="00D52DAF" w:rsidRDefault="00E02503"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Attenzione, però: la parola che a</w:t>
      </w:r>
      <w:r w:rsidR="00096BFA" w:rsidRPr="00D52DAF">
        <w:rPr>
          <w:rFonts w:ascii="Times" w:hAnsi="Times" w:cs="American Typewriter"/>
        </w:rPr>
        <w:t>bbiamo ora ado</w:t>
      </w:r>
      <w:r w:rsidR="00E94EA5" w:rsidRPr="00D52DAF">
        <w:rPr>
          <w:rFonts w:ascii="Times" w:hAnsi="Times" w:cs="American Typewriter"/>
        </w:rPr>
        <w:t>perata denota un’</w:t>
      </w:r>
      <w:r w:rsidRPr="00D52DAF">
        <w:rPr>
          <w:rFonts w:ascii="Times" w:hAnsi="Times" w:cs="American Typewriter"/>
        </w:rPr>
        <w:t>attitudine diversa — eticamente indifferente ovvero decisamente anti-etica — se appunto</w:t>
      </w:r>
      <w:r w:rsidR="00096BFA" w:rsidRPr="00D52DAF">
        <w:rPr>
          <w:rFonts w:ascii="Times" w:hAnsi="Times" w:cs="American Typewriter"/>
        </w:rPr>
        <w:t xml:space="preserve"> designa in forma metaforica l’</w:t>
      </w:r>
      <w:r w:rsidRPr="00D52DAF">
        <w:rPr>
          <w:rFonts w:ascii="Times" w:hAnsi="Times" w:cs="American Typewriter"/>
        </w:rPr>
        <w:t xml:space="preserve">atto di </w:t>
      </w:r>
      <w:r w:rsidRPr="00D52DAF">
        <w:rPr>
          <w:rFonts w:ascii="Times" w:hAnsi="Times" w:cs="American Typewriter"/>
          <w:i/>
        </w:rPr>
        <w:t xml:space="preserve">trarre-da </w:t>
      </w:r>
      <w:r w:rsidRPr="00D52DAF">
        <w:rPr>
          <w:rFonts w:ascii="Times" w:hAnsi="Times" w:cs="American Typewriter"/>
        </w:rPr>
        <w:t>(</w:t>
      </w:r>
      <w:r w:rsidRPr="00D52DAF">
        <w:rPr>
          <w:rFonts w:ascii="Times" w:hAnsi="Times" w:cs="American Typewriter"/>
          <w:i/>
        </w:rPr>
        <w:t>ex-plicare</w:t>
      </w:r>
      <w:r w:rsidRPr="00D52DAF">
        <w:rPr>
          <w:rFonts w:ascii="Times" w:hAnsi="Times" w:cs="American Typewriter"/>
        </w:rPr>
        <w:t xml:space="preserve">, </w:t>
      </w:r>
      <w:r w:rsidRPr="00D52DAF">
        <w:rPr>
          <w:rFonts w:ascii="Times" w:hAnsi="Times" w:cs="American Typewriter"/>
          <w:i/>
        </w:rPr>
        <w:t>fructum capere ex</w:t>
      </w:r>
      <w:r w:rsidRPr="00D52DAF">
        <w:rPr>
          <w:rFonts w:ascii="Times" w:hAnsi="Times" w:cs="American Typewriter"/>
        </w:rPr>
        <w:t xml:space="preserve">…) una qualche risorsa il bene o appunto il frutto che vi si è prodotto, ed è pertinenza di chi legittimamente se lo appropria (senso </w:t>
      </w:r>
      <w:r w:rsidRPr="00D52DAF">
        <w:rPr>
          <w:rFonts w:ascii="Times" w:hAnsi="Times" w:cs="American Typewriter"/>
          <w:i/>
        </w:rPr>
        <w:t>a</w:t>
      </w:r>
      <w:r w:rsidRPr="00D52DAF">
        <w:rPr>
          <w:rFonts w:ascii="Times" w:hAnsi="Times" w:cs="American Typewriter"/>
        </w:rPr>
        <w:t>),</w:t>
      </w:r>
      <w:r w:rsidR="006853F2" w:rsidRPr="00D52DAF">
        <w:rPr>
          <w:rFonts w:ascii="Times" w:hAnsi="Times" w:cs="American Typewriter"/>
        </w:rPr>
        <w:t xml:space="preserve"> </w:t>
      </w:r>
      <w:r w:rsidR="00AC63E8" w:rsidRPr="00D52DAF">
        <w:rPr>
          <w:rFonts w:ascii="Times" w:hAnsi="Times" w:cs="American Typewriter"/>
        </w:rPr>
        <w:t xml:space="preserve">ovvero viene acquisito illegittimamente (in senso lato, non solo in senso strettamente giuridico) da chi non ne ha titolo (senso </w:t>
      </w:r>
      <w:r w:rsidR="00AC63E8" w:rsidRPr="00D52DAF">
        <w:rPr>
          <w:rFonts w:ascii="Times" w:hAnsi="Times" w:cs="American Typewriter"/>
          <w:i/>
        </w:rPr>
        <w:t>b</w:t>
      </w:r>
      <w:r w:rsidR="00AC63E8" w:rsidRPr="00D52DAF">
        <w:rPr>
          <w:rFonts w:ascii="Times" w:hAnsi="Times" w:cs="American Typewriter"/>
        </w:rPr>
        <w:t>)</w:t>
      </w:r>
      <w:r w:rsidR="002D3FC5" w:rsidRPr="00D52DAF">
        <w:rPr>
          <w:rFonts w:ascii="Times" w:hAnsi="Times" w:cs="American Typewriter"/>
        </w:rPr>
        <w:t xml:space="preserve">. Lo “sfruttamento” di cui qui si parla (per es. nelle proposizioni degli </w:t>
      </w:r>
      <w:r w:rsidR="002D3FC5" w:rsidRPr="00D52DAF">
        <w:rPr>
          <w:rFonts w:ascii="Times" w:hAnsi="Times" w:cs="American Typewriter"/>
          <w:i/>
        </w:rPr>
        <w:t>Ethical Principles</w:t>
      </w:r>
      <w:r w:rsidR="002D3FC5" w:rsidRPr="00D52DAF">
        <w:rPr>
          <w:rFonts w:ascii="Times" w:hAnsi="Times" w:cs="American Typewriter"/>
        </w:rPr>
        <w:t xml:space="preserve"> americani sopra riportate)</w:t>
      </w:r>
      <w:r w:rsidRPr="00D52DAF">
        <w:rPr>
          <w:rFonts w:ascii="Times" w:hAnsi="Times" w:cs="American Typewriter"/>
        </w:rPr>
        <w:t xml:space="preserve"> </w:t>
      </w:r>
      <w:r w:rsidR="002D3FC5" w:rsidRPr="00D52DAF">
        <w:rPr>
          <w:rFonts w:ascii="Times" w:hAnsi="Times" w:cs="American Typewriter"/>
        </w:rPr>
        <w:t>non è comunque mai assimilato a quello di un</w:t>
      </w:r>
      <w:r w:rsidR="00B5692F" w:rsidRPr="00D52DAF">
        <w:rPr>
          <w:rFonts w:ascii="Times" w:hAnsi="Times" w:cs="American Typewriter"/>
        </w:rPr>
        <w:t>a risorsa naturale, come un fondo agrario</w:t>
      </w:r>
      <w:r w:rsidR="002D3FC5" w:rsidRPr="00D52DAF">
        <w:rPr>
          <w:rFonts w:ascii="Times" w:hAnsi="Times" w:cs="American Typewriter"/>
        </w:rPr>
        <w:t xml:space="preserve">, una miniera, un pozzo (senso </w:t>
      </w:r>
      <w:r w:rsidR="002D3FC5" w:rsidRPr="00D52DAF">
        <w:rPr>
          <w:rFonts w:ascii="Times" w:hAnsi="Times" w:cs="American Typewriter"/>
          <w:i/>
        </w:rPr>
        <w:t>a</w:t>
      </w:r>
      <w:r w:rsidR="002D3FC5" w:rsidRPr="00D52DAF">
        <w:rPr>
          <w:rFonts w:ascii="Times" w:hAnsi="Times" w:cs="American Typewriter"/>
        </w:rPr>
        <w:t xml:space="preserve">), </w:t>
      </w:r>
      <w:r w:rsidRPr="00D52DAF">
        <w:rPr>
          <w:rFonts w:ascii="Times" w:hAnsi="Times" w:cs="American Typewriter"/>
        </w:rPr>
        <w:t>bensì a quello moralmente riprovevole esercitato d</w:t>
      </w:r>
      <w:r w:rsidR="00E94EA5" w:rsidRPr="00D52DAF">
        <w:rPr>
          <w:rFonts w:ascii="Times" w:hAnsi="Times" w:cs="American Typewriter"/>
        </w:rPr>
        <w:t>al padrone sullo schiavo, dall’</w:t>
      </w:r>
      <w:r w:rsidRPr="00D52DAF">
        <w:rPr>
          <w:rFonts w:ascii="Times" w:hAnsi="Times" w:cs="American Typewriter"/>
        </w:rPr>
        <w:t xml:space="preserve">usuraio sul debitore, dal </w:t>
      </w:r>
      <w:r w:rsidR="00096BFA" w:rsidRPr="00D52DAF">
        <w:rPr>
          <w:rFonts w:ascii="Times" w:hAnsi="Times" w:cs="American Typewriter"/>
        </w:rPr>
        <w:t>lenone</w:t>
      </w:r>
      <w:r w:rsidRPr="00D52DAF">
        <w:rPr>
          <w:rFonts w:ascii="Times" w:hAnsi="Times" w:cs="American Typewriter"/>
        </w:rPr>
        <w:t xml:space="preserve"> sulla prostituta (senso </w:t>
      </w:r>
      <w:r w:rsidRPr="00D52DAF">
        <w:rPr>
          <w:rFonts w:ascii="Times" w:hAnsi="Times" w:cs="American Typewriter"/>
          <w:i/>
        </w:rPr>
        <w:t>b</w:t>
      </w:r>
      <w:r w:rsidRPr="00D52DAF">
        <w:rPr>
          <w:rFonts w:ascii="Times" w:hAnsi="Times" w:cs="American Typewriter"/>
        </w:rPr>
        <w:t xml:space="preserve">: e meglio nella nostra lingua sarebbe </w:t>
      </w:r>
      <w:r w:rsidRPr="00D52DAF">
        <w:rPr>
          <w:rFonts w:ascii="Times" w:hAnsi="Times" w:cs="American Typewriter"/>
          <w:i/>
        </w:rPr>
        <w:t xml:space="preserve">abusare </w:t>
      </w:r>
      <w:r w:rsidRPr="00D52DAF">
        <w:rPr>
          <w:rFonts w:ascii="Times" w:hAnsi="Times" w:cs="American Typewriter"/>
        </w:rPr>
        <w:t>e</w:t>
      </w:r>
      <w:r w:rsidRPr="00D52DAF">
        <w:rPr>
          <w:rFonts w:ascii="Times" w:hAnsi="Times" w:cs="American Typewriter"/>
          <w:i/>
        </w:rPr>
        <w:t xml:space="preserve"> abuso</w:t>
      </w:r>
      <w:r w:rsidRPr="00D52DAF">
        <w:rPr>
          <w:rFonts w:ascii="Times" w:hAnsi="Times" w:cs="American Typewriter"/>
        </w:rPr>
        <w:t xml:space="preserve">, suggeriva già più di cent’anni addietro il </w:t>
      </w:r>
      <w:r w:rsidR="0041620C" w:rsidRPr="00D52DAF">
        <w:rPr>
          <w:rFonts w:ascii="Times" w:hAnsi="Times" w:cs="American Typewriter"/>
          <w:i/>
        </w:rPr>
        <w:t xml:space="preserve">Dizionario della lingua italiana </w:t>
      </w:r>
      <w:r w:rsidR="0041620C" w:rsidRPr="00D52DAF">
        <w:rPr>
          <w:rFonts w:ascii="Times" w:hAnsi="Times" w:cs="American Typewriter"/>
        </w:rPr>
        <w:t>di Niccolò</w:t>
      </w:r>
      <w:r w:rsidR="0041620C" w:rsidRPr="00D52DAF">
        <w:rPr>
          <w:rFonts w:ascii="Times" w:hAnsi="Times" w:cs="American Typewriter"/>
          <w:i/>
        </w:rPr>
        <w:t xml:space="preserve"> </w:t>
      </w:r>
      <w:r w:rsidR="0041620C" w:rsidRPr="00D52DAF">
        <w:rPr>
          <w:rFonts w:ascii="Times" w:hAnsi="Times" w:cs="American Typewriter"/>
        </w:rPr>
        <w:t>Tommaseo e Bernardo Bellini.</w:t>
      </w:r>
      <w:r w:rsidR="0041620C" w:rsidRPr="00D52DAF">
        <w:rPr>
          <w:rStyle w:val="Rimandonotaapidipagina"/>
          <w:rFonts w:ascii="Times" w:hAnsi="Times" w:cs="American Typewriter"/>
        </w:rPr>
        <w:footnoteReference w:id="7"/>
      </w:r>
      <w:r w:rsidR="0041620C" w:rsidRPr="00D52DAF">
        <w:rPr>
          <w:rFonts w:ascii="Times" w:hAnsi="Times" w:cs="American Typewriter"/>
        </w:rPr>
        <w:t xml:space="preserve"> </w:t>
      </w:r>
      <w:r w:rsidRPr="00D52DAF">
        <w:rPr>
          <w:rFonts w:ascii="Times" w:hAnsi="Times" w:cs="American Typewriter"/>
        </w:rPr>
        <w:t xml:space="preserve">Anche nel senso </w:t>
      </w:r>
      <w:r w:rsidRPr="00D52DAF">
        <w:rPr>
          <w:rFonts w:ascii="Times" w:hAnsi="Times" w:cs="American Typewriter"/>
          <w:i/>
        </w:rPr>
        <w:t>a</w:t>
      </w:r>
      <w:r w:rsidRPr="00D52DAF">
        <w:rPr>
          <w:rFonts w:ascii="Times" w:hAnsi="Times" w:cs="American Typewriter"/>
        </w:rPr>
        <w:t>, comunque, si allude a una modal</w:t>
      </w:r>
      <w:r w:rsidR="0050270F" w:rsidRPr="00D52DAF">
        <w:rPr>
          <w:rFonts w:ascii="Times" w:hAnsi="Times" w:cs="American Typewriter"/>
        </w:rPr>
        <w:t>ità di utilizzo del prodotto d’</w:t>
      </w:r>
      <w:r w:rsidRPr="00D52DAF">
        <w:rPr>
          <w:rFonts w:ascii="Times" w:hAnsi="Times" w:cs="American Typewriter"/>
        </w:rPr>
        <w:t>una riso</w:t>
      </w:r>
      <w:r w:rsidR="00B8248F" w:rsidRPr="00D52DAF">
        <w:rPr>
          <w:rFonts w:ascii="Times" w:hAnsi="Times" w:cs="American Typewriter"/>
        </w:rPr>
        <w:t>rsa, tale che il suo èsito è l’</w:t>
      </w:r>
      <w:r w:rsidRPr="00D52DAF">
        <w:rPr>
          <w:rFonts w:ascii="Times" w:hAnsi="Times" w:cs="American Typewriter"/>
        </w:rPr>
        <w:t>impoverimento</w:t>
      </w:r>
      <w:r w:rsidR="00096BFA" w:rsidRPr="00D52DAF">
        <w:rPr>
          <w:rFonts w:ascii="Times" w:hAnsi="Times" w:cs="American Typewriter"/>
        </w:rPr>
        <w:t xml:space="preserve"> e poi l’</w:t>
      </w:r>
      <w:r w:rsidRPr="00D52DAF">
        <w:rPr>
          <w:rFonts w:ascii="Times" w:hAnsi="Times" w:cs="American Typewriter"/>
        </w:rPr>
        <w:t>esaurimento della risorsa stessa.</w:t>
      </w:r>
    </w:p>
    <w:p w14:paraId="5A2B071A" w14:textId="6C278869" w:rsidR="00672017" w:rsidRPr="00D52DAF" w:rsidRDefault="005C7FB3"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L’ </w:t>
      </w:r>
      <w:r w:rsidRPr="00D52DAF">
        <w:rPr>
          <w:rFonts w:ascii="Times" w:hAnsi="Times" w:cs="American Typewriter"/>
          <w:i/>
        </w:rPr>
        <w:t xml:space="preserve">Oxford English </w:t>
      </w:r>
      <w:r w:rsidRPr="00D52DAF">
        <w:rPr>
          <w:rFonts w:ascii="Times" w:hAnsi="Times" w:cs="American Typewriter"/>
        </w:rPr>
        <w:t>Dictionary</w:t>
      </w:r>
      <w:r w:rsidR="002C2AA4" w:rsidRPr="00D52DAF">
        <w:rPr>
          <w:rFonts w:ascii="Times" w:hAnsi="Times" w:cs="American Typewriter"/>
        </w:rPr>
        <w:t>,</w:t>
      </w:r>
      <w:r w:rsidR="0041620C" w:rsidRPr="00D52DAF">
        <w:rPr>
          <w:rStyle w:val="Rimandonotaapidipagina"/>
          <w:rFonts w:ascii="Times" w:hAnsi="Times" w:cs="American Typewriter"/>
        </w:rPr>
        <w:footnoteReference w:id="8"/>
      </w:r>
      <w:r w:rsidR="002C2AA4" w:rsidRPr="00D52DAF">
        <w:rPr>
          <w:rFonts w:ascii="Times" w:hAnsi="Times" w:cs="American Typewriter"/>
        </w:rPr>
        <w:t xml:space="preserve"> </w:t>
      </w:r>
      <w:r w:rsidRPr="00D52DAF">
        <w:rPr>
          <w:rFonts w:ascii="Times" w:hAnsi="Times" w:cs="American Typewriter"/>
        </w:rPr>
        <w:t xml:space="preserve">dopo aver indicato per </w:t>
      </w:r>
      <w:r w:rsidR="00021161" w:rsidRPr="00D52DAF">
        <w:rPr>
          <w:rFonts w:ascii="Times" w:hAnsi="Times" w:cs="American Typewriter"/>
        </w:rPr>
        <w:t xml:space="preserve">la radice </w:t>
      </w:r>
      <w:r w:rsidRPr="00D52DAF">
        <w:rPr>
          <w:rFonts w:ascii="Times" w:hAnsi="Times" w:cs="American Typewriter"/>
          <w:i/>
        </w:rPr>
        <w:t xml:space="preserve">exploit </w:t>
      </w:r>
      <w:r w:rsidR="00106EBE" w:rsidRPr="00D52DAF">
        <w:rPr>
          <w:rFonts w:ascii="Times" w:hAnsi="Times" w:cs="American Typewriter"/>
        </w:rPr>
        <w:t>un’</w:t>
      </w:r>
      <w:r w:rsidRPr="00D52DAF">
        <w:rPr>
          <w:rFonts w:ascii="Times" w:hAnsi="Times" w:cs="American Typewriter"/>
        </w:rPr>
        <w:t>ampia articolazione etimologica latino-provenzale e francese passata poi nella lingua inglese, chiarisce</w:t>
      </w:r>
      <w:r w:rsidR="00672017" w:rsidRPr="00D52DAF">
        <w:rPr>
          <w:rFonts w:ascii="Times" w:hAnsi="Times" w:cs="American Typewriter"/>
        </w:rPr>
        <w:t xml:space="preserve"> (traduco per comodità </w:t>
      </w:r>
      <w:r w:rsidR="00C06420" w:rsidRPr="00D52DAF">
        <w:rPr>
          <w:rFonts w:ascii="Times" w:hAnsi="Times" w:cs="American Typewriter"/>
        </w:rPr>
        <w:t>del lettore):</w:t>
      </w:r>
    </w:p>
    <w:p w14:paraId="4620EB75"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3FBC4544" w14:textId="77777777" w:rsidR="00672017" w:rsidRPr="00D52DAF" w:rsidRDefault="0050270F" w:rsidP="009900C0">
      <w:pPr>
        <w:tabs>
          <w:tab w:val="left" w:pos="7655"/>
          <w:tab w:val="left" w:pos="7938"/>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 xml:space="preserve">Il senso etimologico è “qualcosa di </w:t>
      </w:r>
      <w:r w:rsidR="00021161" w:rsidRPr="00D52DAF">
        <w:rPr>
          <w:rFonts w:ascii="Times" w:hAnsi="Times" w:cs="American Typewriter"/>
          <w:sz w:val="20"/>
          <w:szCs w:val="20"/>
        </w:rPr>
        <w:t>non utilizzato che viene preso, estratto, portato alla luce; l’azione di mettere a frutto, sviluppare</w:t>
      </w:r>
      <w:r w:rsidR="00672017" w:rsidRPr="00D52DAF">
        <w:rPr>
          <w:rFonts w:ascii="Times" w:hAnsi="Times" w:cs="American Typewriter"/>
          <w:sz w:val="20"/>
          <w:szCs w:val="20"/>
        </w:rPr>
        <w:t>”</w:t>
      </w:r>
      <w:r w:rsidR="009C1B3D" w:rsidRPr="00D52DAF">
        <w:rPr>
          <w:rFonts w:ascii="Times" w:hAnsi="Times" w:cs="American Typewriter"/>
          <w:sz w:val="20"/>
          <w:szCs w:val="20"/>
        </w:rPr>
        <w:t>.</w:t>
      </w:r>
    </w:p>
    <w:p w14:paraId="2F936F48"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608C0E84" w14:textId="77777777" w:rsidR="00672017" w:rsidRPr="00D52DAF" w:rsidRDefault="005C7FB3"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Donde il senso principale di </w:t>
      </w:r>
      <w:r w:rsidRPr="00D52DAF">
        <w:rPr>
          <w:rFonts w:ascii="Times" w:hAnsi="Times" w:cs="American Typewriter"/>
          <w:i/>
        </w:rPr>
        <w:t>exploitation</w:t>
      </w:r>
      <w:r w:rsidR="00672017" w:rsidRPr="00D52DAF">
        <w:rPr>
          <w:rFonts w:ascii="Times" w:hAnsi="Times" w:cs="American Typewriter"/>
        </w:rPr>
        <w:t xml:space="preserve"> come </w:t>
      </w:r>
    </w:p>
    <w:p w14:paraId="7D974733"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7815B970" w14:textId="77777777" w:rsidR="00672017" w:rsidRPr="00D52DAF" w:rsidRDefault="00A61FCD" w:rsidP="009900C0">
      <w:pPr>
        <w:tabs>
          <w:tab w:val="left" w:pos="7655"/>
          <w:tab w:val="left" w:pos="7938"/>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L’azione di ricavare una utilità o mettere a profitto il lavoro produttivo o la gestione di una risorsa in grado di dare un guadagno (per es. una miniera, il bestiame etc.);</w:t>
      </w:r>
    </w:p>
    <w:p w14:paraId="74158A72" w14:textId="77777777" w:rsidR="0022035F" w:rsidRPr="00D52DAF" w:rsidRDefault="0022035F" w:rsidP="00AE15CB">
      <w:pPr>
        <w:tabs>
          <w:tab w:val="left" w:pos="7655"/>
          <w:tab w:val="left" w:pos="7938"/>
        </w:tabs>
        <w:spacing w:after="40" w:line="276" w:lineRule="auto"/>
        <w:ind w:left="567" w:right="-1985" w:firstLine="567"/>
        <w:jc w:val="both"/>
        <w:rPr>
          <w:rFonts w:ascii="Times" w:hAnsi="Times" w:cs="American Typewriter"/>
          <w:sz w:val="16"/>
          <w:szCs w:val="16"/>
        </w:rPr>
      </w:pPr>
    </w:p>
    <w:p w14:paraId="3914D3DB" w14:textId="77777777" w:rsidR="00901EFB" w:rsidRPr="00D52DAF" w:rsidRDefault="00901EFB" w:rsidP="00AE15CB">
      <w:pPr>
        <w:tabs>
          <w:tab w:val="left" w:pos="7655"/>
          <w:tab w:val="left" w:pos="7938"/>
        </w:tabs>
        <w:spacing w:after="40" w:line="276" w:lineRule="auto"/>
        <w:ind w:right="-1985"/>
        <w:jc w:val="both"/>
        <w:rPr>
          <w:rFonts w:ascii="Times" w:hAnsi="Times" w:cs="American Typewriter"/>
        </w:rPr>
      </w:pPr>
      <w:r w:rsidRPr="00D52DAF">
        <w:rPr>
          <w:rFonts w:ascii="Times" w:hAnsi="Times" w:cs="American Typewriter"/>
        </w:rPr>
        <w:t>e il senso secondario come</w:t>
      </w:r>
    </w:p>
    <w:p w14:paraId="3A80E328"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6F104F19" w14:textId="77777777" w:rsidR="005C7FB3" w:rsidRPr="00D52DAF" w:rsidRDefault="00096BFA" w:rsidP="00AE15CB">
      <w:pPr>
        <w:tabs>
          <w:tab w:val="left" w:pos="7655"/>
          <w:tab w:val="left" w:pos="7938"/>
        </w:tabs>
        <w:spacing w:after="40" w:line="276" w:lineRule="auto"/>
        <w:ind w:left="567" w:right="-1985" w:firstLine="567"/>
        <w:jc w:val="both"/>
        <w:rPr>
          <w:rFonts w:ascii="Times" w:hAnsi="Times" w:cs="American Typewriter"/>
          <w:sz w:val="20"/>
          <w:szCs w:val="20"/>
        </w:rPr>
      </w:pPr>
      <w:r w:rsidRPr="00D52DAF">
        <w:rPr>
          <w:rFonts w:ascii="Times" w:hAnsi="Times" w:cs="American Typewriter"/>
          <w:sz w:val="20"/>
          <w:szCs w:val="20"/>
        </w:rPr>
        <w:t>L’azione di consegui</w:t>
      </w:r>
      <w:r w:rsidR="00A61FCD" w:rsidRPr="00D52DAF">
        <w:rPr>
          <w:rFonts w:ascii="Times" w:hAnsi="Times" w:cs="American Typewriter"/>
          <w:sz w:val="20"/>
          <w:szCs w:val="20"/>
        </w:rPr>
        <w:t>re un rendimento per scopi egoistici, u</w:t>
      </w:r>
      <w:r w:rsidR="00901EFB" w:rsidRPr="00D52DAF">
        <w:rPr>
          <w:rFonts w:ascii="Times" w:hAnsi="Times" w:cs="American Typewriter"/>
          <w:sz w:val="20"/>
          <w:szCs w:val="20"/>
        </w:rPr>
        <w:t>tilizzandolo a proprio profitto</w:t>
      </w:r>
      <w:r w:rsidR="00A61FCD" w:rsidRPr="00D52DAF">
        <w:rPr>
          <w:rFonts w:ascii="Times" w:hAnsi="Times" w:cs="American Typewriter"/>
          <w:sz w:val="20"/>
          <w:szCs w:val="20"/>
        </w:rPr>
        <w:t>.</w:t>
      </w:r>
    </w:p>
    <w:p w14:paraId="3948D785"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1A7A59EC" w14:textId="2C476884" w:rsidR="00B81705" w:rsidRPr="00D52DAF" w:rsidRDefault="00E02503"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Leggiamo sul </w:t>
      </w:r>
      <w:r w:rsidRPr="00D52DAF">
        <w:rPr>
          <w:rFonts w:ascii="Times" w:hAnsi="Times" w:cs="American Typewriter"/>
          <w:i/>
        </w:rPr>
        <w:t xml:space="preserve">Trésor de la Langue Française </w:t>
      </w:r>
      <w:r w:rsidRPr="00D52DAF">
        <w:rPr>
          <w:rFonts w:ascii="Times" w:hAnsi="Times" w:cs="American Typewriter"/>
        </w:rPr>
        <w:t>(</w:t>
      </w:r>
      <w:r w:rsidR="004F0A92" w:rsidRPr="00D52DAF">
        <w:rPr>
          <w:rFonts w:ascii="Times" w:hAnsi="Times" w:cs="American Typewriter"/>
        </w:rPr>
        <w:t xml:space="preserve">il dizionario del </w:t>
      </w:r>
      <w:r w:rsidRPr="00D52DAF">
        <w:rPr>
          <w:rFonts w:ascii="Times" w:hAnsi="Times" w:cs="American Typewriter"/>
        </w:rPr>
        <w:t>CNRS,</w:t>
      </w:r>
      <w:r w:rsidR="0076773B" w:rsidRPr="00D52DAF">
        <w:rPr>
          <w:rFonts w:ascii="Times" w:hAnsi="Times" w:cs="American Typewriter"/>
        </w:rPr>
        <w:t xml:space="preserve"> l’equivalente francese del </w:t>
      </w:r>
      <w:r w:rsidR="00870ADD" w:rsidRPr="00D52DAF">
        <w:rPr>
          <w:rFonts w:ascii="Times" w:hAnsi="Times" w:cs="American Typewriter"/>
        </w:rPr>
        <w:t xml:space="preserve">nostro </w:t>
      </w:r>
      <w:r w:rsidR="0076773B" w:rsidRPr="00D52DAF">
        <w:rPr>
          <w:rFonts w:ascii="Times" w:hAnsi="Times" w:cs="American Typewriter"/>
        </w:rPr>
        <w:t>CNR</w:t>
      </w:r>
      <w:r w:rsidR="009038EF" w:rsidRPr="00D52DAF">
        <w:rPr>
          <w:rFonts w:ascii="Times" w:hAnsi="Times" w:cs="American Typewriter"/>
        </w:rPr>
        <w:t>)</w:t>
      </w:r>
      <w:r w:rsidR="009038EF" w:rsidRPr="00D52DAF">
        <w:rPr>
          <w:rStyle w:val="Rimandonotaapidipagina"/>
          <w:rFonts w:ascii="Times" w:hAnsi="Times" w:cs="American Typewriter"/>
        </w:rPr>
        <w:footnoteReference w:id="9"/>
      </w:r>
      <w:r w:rsidRPr="00D52DAF">
        <w:rPr>
          <w:rFonts w:ascii="Times" w:hAnsi="Times" w:cs="American Typewriter"/>
        </w:rPr>
        <w:t xml:space="preserve"> che il termine </w:t>
      </w:r>
      <w:r w:rsidRPr="00D52DAF">
        <w:rPr>
          <w:rFonts w:ascii="Times" w:hAnsi="Times" w:cs="American Typewriter"/>
          <w:i/>
        </w:rPr>
        <w:t xml:space="preserve">exploitation </w:t>
      </w:r>
      <w:r w:rsidRPr="00D52DAF">
        <w:rPr>
          <w:rFonts w:ascii="Times" w:hAnsi="Times" w:cs="American Typewriter"/>
        </w:rPr>
        <w:t>designa in primo luogo e in senso proprio degli atti tecnici</w:t>
      </w:r>
      <w:r w:rsidR="00672017" w:rsidRPr="00D52DAF">
        <w:rPr>
          <w:rFonts w:ascii="Times" w:hAnsi="Times" w:cs="American Typewriter"/>
        </w:rPr>
        <w:t xml:space="preserve"> (anche qui traduco per comodità </w:t>
      </w:r>
      <w:r w:rsidR="00C06420" w:rsidRPr="00D52DAF">
        <w:rPr>
          <w:rFonts w:ascii="Times" w:hAnsi="Times" w:cs="American Typewriter"/>
        </w:rPr>
        <w:t>del lettore</w:t>
      </w:r>
      <w:r w:rsidR="00672017" w:rsidRPr="00D52DAF">
        <w:rPr>
          <w:rFonts w:ascii="Times" w:hAnsi="Times" w:cs="American Typewriter"/>
        </w:rPr>
        <w:t>)</w:t>
      </w:r>
      <w:r w:rsidRPr="00D52DAF">
        <w:rPr>
          <w:rFonts w:ascii="Times" w:hAnsi="Times" w:cs="American Typewriter"/>
        </w:rPr>
        <w:t xml:space="preserve">: </w:t>
      </w:r>
    </w:p>
    <w:p w14:paraId="6F08A257"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62D87E69" w14:textId="77777777" w:rsidR="00B81705" w:rsidRPr="00D52DAF" w:rsidRDefault="00E02503" w:rsidP="009900C0">
      <w:pPr>
        <w:tabs>
          <w:tab w:val="left" w:pos="7655"/>
          <w:tab w:val="left" w:pos="7938"/>
        </w:tabs>
        <w:spacing w:after="40"/>
        <w:ind w:left="567" w:right="-1985" w:firstLine="567"/>
        <w:jc w:val="both"/>
        <w:rPr>
          <w:rFonts w:ascii="Times" w:hAnsi="Times" w:cs="American Typewriter"/>
          <w:sz w:val="20"/>
          <w:szCs w:val="20"/>
        </w:rPr>
      </w:pPr>
      <w:r w:rsidRPr="00D52DAF">
        <w:rPr>
          <w:rFonts w:ascii="Times" w:hAnsi="Times" w:cs="American Typewriter"/>
          <w:i/>
          <w:sz w:val="20"/>
          <w:szCs w:val="20"/>
        </w:rPr>
        <w:t>Exploitation</w:t>
      </w:r>
      <w:r w:rsidRPr="00D52DAF">
        <w:rPr>
          <w:rFonts w:ascii="Times" w:hAnsi="Times" w:cs="American Typewriter"/>
          <w:sz w:val="20"/>
          <w:szCs w:val="20"/>
        </w:rPr>
        <w:t xml:space="preserve"> </w:t>
      </w:r>
      <w:r w:rsidR="00AD2E31" w:rsidRPr="00D52DAF">
        <w:rPr>
          <w:rFonts w:ascii="Times" w:hAnsi="Times" w:cs="American Typewriter"/>
          <w:sz w:val="20"/>
          <w:szCs w:val="20"/>
        </w:rPr>
        <w:t>di un bosco, di una mini</w:t>
      </w:r>
      <w:r w:rsidR="001F2DB7" w:rsidRPr="00D52DAF">
        <w:rPr>
          <w:rFonts w:ascii="Times" w:hAnsi="Times" w:cs="American Typewriter"/>
          <w:sz w:val="20"/>
          <w:szCs w:val="20"/>
        </w:rPr>
        <w:t>era, del suolo, delle risorse naturali; di un brevetto</w:t>
      </w:r>
      <w:r w:rsidRPr="00D52DAF">
        <w:rPr>
          <w:rFonts w:ascii="Times" w:hAnsi="Times" w:cs="American Typewriter"/>
          <w:sz w:val="20"/>
          <w:szCs w:val="20"/>
        </w:rPr>
        <w:t xml:space="preserve">; </w:t>
      </w:r>
      <w:r w:rsidRPr="00D52DAF">
        <w:rPr>
          <w:rFonts w:ascii="Times" w:hAnsi="Times" w:cs="American Typewriter"/>
          <w:i/>
          <w:sz w:val="20"/>
          <w:szCs w:val="20"/>
        </w:rPr>
        <w:t>mise en exploitation</w:t>
      </w:r>
      <w:r w:rsidR="00B81705" w:rsidRPr="00D52DAF">
        <w:rPr>
          <w:rFonts w:ascii="Times" w:hAnsi="Times" w:cs="American Typewriter"/>
          <w:sz w:val="20"/>
          <w:szCs w:val="20"/>
        </w:rPr>
        <w:t>.</w:t>
      </w:r>
    </w:p>
    <w:p w14:paraId="6F22CF8A" w14:textId="77777777" w:rsidR="0022035F" w:rsidRPr="00D52DAF" w:rsidRDefault="0022035F" w:rsidP="009900C0">
      <w:pPr>
        <w:tabs>
          <w:tab w:val="left" w:pos="7655"/>
          <w:tab w:val="left" w:pos="7938"/>
        </w:tabs>
        <w:spacing w:after="40"/>
        <w:ind w:left="567" w:right="-1985" w:firstLine="567"/>
        <w:jc w:val="both"/>
        <w:rPr>
          <w:rFonts w:ascii="Times" w:hAnsi="Times" w:cs="American Typewriter"/>
          <w:sz w:val="16"/>
          <w:szCs w:val="16"/>
        </w:rPr>
      </w:pPr>
    </w:p>
    <w:p w14:paraId="285445F5" w14:textId="77777777" w:rsidR="00B81705" w:rsidRPr="00D52DAF" w:rsidRDefault="00E02503"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In senso figurato il termine vale p</w:t>
      </w:r>
      <w:r w:rsidR="00B81705" w:rsidRPr="00D52DAF">
        <w:rPr>
          <w:rFonts w:ascii="Times" w:hAnsi="Times" w:cs="American Typewriter"/>
        </w:rPr>
        <w:t xml:space="preserve">er </w:t>
      </w:r>
    </w:p>
    <w:p w14:paraId="74189B3E"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440C9C26" w14:textId="77777777" w:rsidR="00B81705" w:rsidRPr="00D52DAF" w:rsidRDefault="00AD2E31" w:rsidP="009900C0">
      <w:pPr>
        <w:tabs>
          <w:tab w:val="left" w:pos="7655"/>
          <w:tab w:val="left" w:pos="7938"/>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Messa a profitto</w:t>
      </w:r>
      <w:r w:rsidR="00E02503" w:rsidRPr="00D52DAF">
        <w:rPr>
          <w:rFonts w:ascii="Times" w:hAnsi="Times" w:cs="American Typewriter"/>
          <w:sz w:val="20"/>
          <w:szCs w:val="20"/>
        </w:rPr>
        <w:t xml:space="preserve">, </w:t>
      </w:r>
      <w:r w:rsidR="001F2DB7" w:rsidRPr="00D52DAF">
        <w:rPr>
          <w:rFonts w:ascii="Times" w:hAnsi="Times" w:cs="American Typewriter"/>
          <w:sz w:val="20"/>
          <w:szCs w:val="20"/>
        </w:rPr>
        <w:t xml:space="preserve">utilizzazione di qualcosa. </w:t>
      </w:r>
      <w:r w:rsidR="001F2DB7" w:rsidRPr="00D52DAF">
        <w:rPr>
          <w:rFonts w:ascii="Times" w:hAnsi="Times" w:cs="American Typewriter"/>
          <w:i/>
          <w:sz w:val="20"/>
          <w:szCs w:val="20"/>
        </w:rPr>
        <w:t>Exploitation</w:t>
      </w:r>
      <w:r w:rsidR="00653D60" w:rsidRPr="00D52DAF">
        <w:rPr>
          <w:rFonts w:ascii="Times" w:hAnsi="Times" w:cs="American Typewriter"/>
          <w:sz w:val="20"/>
          <w:szCs w:val="20"/>
        </w:rPr>
        <w:t xml:space="preserve"> d’</w:t>
      </w:r>
      <w:r w:rsidR="001F2DB7" w:rsidRPr="00D52DAF">
        <w:rPr>
          <w:rFonts w:ascii="Times" w:hAnsi="Times" w:cs="American Typewriter"/>
          <w:sz w:val="20"/>
          <w:szCs w:val="20"/>
        </w:rPr>
        <w:t>una crisi morale, di una idea, di un insegnamento, d</w:t>
      </w:r>
      <w:r w:rsidR="00B81705" w:rsidRPr="00D52DAF">
        <w:rPr>
          <w:rFonts w:ascii="Times" w:hAnsi="Times" w:cs="American Typewriter"/>
          <w:sz w:val="20"/>
          <w:szCs w:val="20"/>
        </w:rPr>
        <w:t>i un sentimento, di un successo</w:t>
      </w:r>
      <w:r w:rsidRPr="00D52DAF">
        <w:rPr>
          <w:rFonts w:ascii="Times" w:hAnsi="Times" w:cs="American Typewriter"/>
          <w:sz w:val="20"/>
          <w:szCs w:val="20"/>
        </w:rPr>
        <w:t>.</w:t>
      </w:r>
    </w:p>
    <w:p w14:paraId="12755295" w14:textId="77777777" w:rsidR="00A66CF2" w:rsidRPr="00C51722" w:rsidRDefault="00A66CF2" w:rsidP="00AE15CB">
      <w:pPr>
        <w:tabs>
          <w:tab w:val="left" w:pos="7655"/>
          <w:tab w:val="left" w:pos="7938"/>
        </w:tabs>
        <w:spacing w:after="40" w:line="276" w:lineRule="auto"/>
        <w:ind w:left="567" w:right="-1985" w:firstLine="567"/>
        <w:jc w:val="both"/>
        <w:rPr>
          <w:rFonts w:ascii="Times" w:hAnsi="Times" w:cs="American Typewriter"/>
          <w:sz w:val="16"/>
          <w:szCs w:val="16"/>
        </w:rPr>
      </w:pPr>
    </w:p>
    <w:p w14:paraId="527CA7C7" w14:textId="77777777" w:rsidR="00B81705" w:rsidRPr="00D52DAF" w:rsidRDefault="00E02503"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In senso </w:t>
      </w:r>
      <w:r w:rsidRPr="00D52DAF">
        <w:rPr>
          <w:rFonts w:ascii="Times" w:hAnsi="Times" w:cs="American Typewriter"/>
          <w:i/>
        </w:rPr>
        <w:t>peggiorativo</w:t>
      </w:r>
      <w:r w:rsidR="00B81705" w:rsidRPr="00D52DAF">
        <w:rPr>
          <w:rFonts w:ascii="Times" w:hAnsi="Times" w:cs="American Typewriter"/>
        </w:rPr>
        <w:t>, infine:</w:t>
      </w:r>
    </w:p>
    <w:p w14:paraId="2C7A30FC" w14:textId="77777777" w:rsidR="003372DF" w:rsidRPr="00AF64AB" w:rsidRDefault="003372DF" w:rsidP="00AE15CB">
      <w:pPr>
        <w:tabs>
          <w:tab w:val="left" w:pos="7655"/>
          <w:tab w:val="left" w:pos="7938"/>
        </w:tabs>
        <w:spacing w:after="40" w:line="276" w:lineRule="auto"/>
        <w:ind w:left="567" w:right="-1985" w:firstLine="567"/>
        <w:jc w:val="both"/>
        <w:rPr>
          <w:rFonts w:ascii="Times" w:hAnsi="Times" w:cs="American Typewriter"/>
          <w:sz w:val="8"/>
          <w:szCs w:val="8"/>
        </w:rPr>
      </w:pPr>
    </w:p>
    <w:p w14:paraId="133D5569" w14:textId="77777777" w:rsidR="00E02503" w:rsidRPr="00D52DAF" w:rsidRDefault="00E02503" w:rsidP="009900C0">
      <w:pPr>
        <w:tabs>
          <w:tab w:val="left" w:pos="7655"/>
          <w:tab w:val="left" w:pos="7938"/>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A</w:t>
      </w:r>
      <w:r w:rsidR="001F2DB7" w:rsidRPr="00D52DAF">
        <w:rPr>
          <w:rFonts w:ascii="Times" w:hAnsi="Times" w:cs="American Typewriter"/>
          <w:sz w:val="20"/>
          <w:szCs w:val="20"/>
        </w:rPr>
        <w:t xml:space="preserve">tto di trarre abusivamente profitto da qualcuno o qualcosa. </w:t>
      </w:r>
      <w:r w:rsidR="001F2DB7" w:rsidRPr="00D52DAF">
        <w:rPr>
          <w:rFonts w:ascii="Times" w:hAnsi="Times" w:cs="American Typewriter"/>
          <w:i/>
          <w:sz w:val="20"/>
          <w:szCs w:val="20"/>
        </w:rPr>
        <w:t>Exploitation</w:t>
      </w:r>
      <w:r w:rsidR="001F2DB7" w:rsidRPr="00D52DAF">
        <w:rPr>
          <w:rFonts w:ascii="Times" w:hAnsi="Times" w:cs="American Typewriter"/>
          <w:sz w:val="20"/>
          <w:szCs w:val="20"/>
        </w:rPr>
        <w:t xml:space="preserve"> della pu</w:t>
      </w:r>
      <w:r w:rsidR="00B81705" w:rsidRPr="00D52DAF">
        <w:rPr>
          <w:rFonts w:ascii="Times" w:hAnsi="Times" w:cs="American Typewriter"/>
          <w:sz w:val="20"/>
          <w:szCs w:val="20"/>
        </w:rPr>
        <w:t>bblica credulità, dell’infanzia</w:t>
      </w:r>
      <w:r w:rsidR="00106EBE" w:rsidRPr="00D52DAF">
        <w:rPr>
          <w:rFonts w:ascii="Times" w:hAnsi="Times" w:cs="American Typewriter"/>
          <w:sz w:val="20"/>
          <w:szCs w:val="20"/>
        </w:rPr>
        <w:t>.</w:t>
      </w:r>
    </w:p>
    <w:p w14:paraId="4C73D718"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7E5C8D15" w14:textId="3A964AB5" w:rsidR="00E02503" w:rsidRPr="00D52DAF" w:rsidRDefault="00E02503"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E nella nostra lingua? Il</w:t>
      </w:r>
      <w:r w:rsidR="0074260C" w:rsidRPr="00D52DAF">
        <w:rPr>
          <w:rFonts w:ascii="Times" w:hAnsi="Times" w:cs="American Typewriter"/>
        </w:rPr>
        <w:t xml:space="preserve"> rap</w:t>
      </w:r>
      <w:r w:rsidR="00DA17E0" w:rsidRPr="00D52DAF">
        <w:rPr>
          <w:rFonts w:ascii="Times" w:hAnsi="Times" w:cs="American Typewriter"/>
        </w:rPr>
        <w:t>p</w:t>
      </w:r>
      <w:r w:rsidR="0074260C" w:rsidRPr="00D52DAF">
        <w:rPr>
          <w:rFonts w:ascii="Times" w:hAnsi="Times" w:cs="American Typewriter"/>
        </w:rPr>
        <w:t>orto tra s</w:t>
      </w:r>
      <w:r w:rsidR="00DA17E0" w:rsidRPr="00D52DAF">
        <w:rPr>
          <w:rFonts w:ascii="Times" w:hAnsi="Times" w:cs="American Typewriter"/>
        </w:rPr>
        <w:t>ignificato principale e seconda</w:t>
      </w:r>
      <w:r w:rsidR="0074260C" w:rsidRPr="00D52DAF">
        <w:rPr>
          <w:rFonts w:ascii="Times" w:hAnsi="Times" w:cs="American Typewriter"/>
        </w:rPr>
        <w:t>rio</w:t>
      </w:r>
      <w:r w:rsidR="00096BFA" w:rsidRPr="00D52DAF">
        <w:rPr>
          <w:rFonts w:ascii="Times" w:hAnsi="Times" w:cs="American Typewriter"/>
        </w:rPr>
        <w:t xml:space="preserve"> rispetto all’inglese e al fran</w:t>
      </w:r>
      <w:r w:rsidR="0074260C" w:rsidRPr="00D52DAF">
        <w:rPr>
          <w:rFonts w:ascii="Times" w:hAnsi="Times" w:cs="American Typewriter"/>
        </w:rPr>
        <w:t>cese è ribaltato: il</w:t>
      </w:r>
      <w:r w:rsidRPr="00D52DAF">
        <w:rPr>
          <w:rFonts w:ascii="Times" w:hAnsi="Times" w:cs="American Typewriter"/>
        </w:rPr>
        <w:t xml:space="preserve"> termine </w:t>
      </w:r>
      <w:r w:rsidR="007E2B95" w:rsidRPr="00D52DAF">
        <w:rPr>
          <w:rFonts w:ascii="Times" w:hAnsi="Times" w:cs="American Typewriter"/>
        </w:rPr>
        <w:t>“</w:t>
      </w:r>
      <w:r w:rsidRPr="00D52DAF">
        <w:rPr>
          <w:rFonts w:ascii="Times" w:hAnsi="Times" w:cs="American Typewriter"/>
        </w:rPr>
        <w:t>sfruttamento</w:t>
      </w:r>
      <w:r w:rsidR="007E2B95" w:rsidRPr="00D52DAF">
        <w:rPr>
          <w:rFonts w:ascii="Times" w:hAnsi="Times" w:cs="American Typewriter"/>
        </w:rPr>
        <w:t>”</w:t>
      </w:r>
      <w:r w:rsidRPr="00D52DAF">
        <w:rPr>
          <w:rFonts w:ascii="Times" w:hAnsi="Times" w:cs="American Typewriter"/>
        </w:rPr>
        <w:t xml:space="preserve"> è più consueto e diffuso nel senso </w:t>
      </w:r>
      <w:r w:rsidRPr="00D52DAF">
        <w:rPr>
          <w:rFonts w:ascii="Times" w:hAnsi="Times" w:cs="American Typewriter"/>
          <w:i/>
        </w:rPr>
        <w:t>b</w:t>
      </w:r>
      <w:r w:rsidRPr="00D52DAF">
        <w:rPr>
          <w:rFonts w:ascii="Times" w:hAnsi="Times" w:cs="American Typewriter"/>
        </w:rPr>
        <w:t xml:space="preserve">, che i dizionari italiani più recenti e autorevoli sembrano sottolineare in misura maggiore di quanto non facciano quelli anglofoni e francofoni, indicandolo come primo e prevalente. Così nel </w:t>
      </w:r>
      <w:r w:rsidR="00775B83" w:rsidRPr="00D52DAF">
        <w:rPr>
          <w:rFonts w:ascii="Times" w:hAnsi="Times" w:cs="American Typewriter"/>
          <w:i/>
        </w:rPr>
        <w:t>Grande dizionario della lingua italiana</w:t>
      </w:r>
      <w:r w:rsidR="00775B83" w:rsidRPr="00D52DAF">
        <w:rPr>
          <w:rFonts w:ascii="Times" w:hAnsi="Times" w:cs="American Typewriter"/>
        </w:rPr>
        <w:t xml:space="preserve"> del </w:t>
      </w:r>
      <w:r w:rsidRPr="00D52DAF">
        <w:rPr>
          <w:rFonts w:ascii="Times" w:hAnsi="Times" w:cs="American Typewriter"/>
        </w:rPr>
        <w:t>Battaglia</w:t>
      </w:r>
      <w:r w:rsidR="000046DA" w:rsidRPr="00D52DAF">
        <w:rPr>
          <w:rFonts w:ascii="Times" w:hAnsi="Times" w:cs="American Typewriter"/>
        </w:rPr>
        <w:t>:</w:t>
      </w:r>
      <w:r w:rsidR="000046DA" w:rsidRPr="00D52DAF">
        <w:rPr>
          <w:rStyle w:val="Rimandonotaapidipagina"/>
          <w:rFonts w:ascii="Times" w:hAnsi="Times" w:cs="American Typewriter"/>
        </w:rPr>
        <w:footnoteReference w:id="10"/>
      </w:r>
      <w:r w:rsidRPr="00D52DAF">
        <w:rPr>
          <w:rFonts w:ascii="Times" w:hAnsi="Times" w:cs="American Typewriter"/>
        </w:rPr>
        <w:t xml:space="preserve"> </w:t>
      </w:r>
    </w:p>
    <w:p w14:paraId="130F919B"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3F9D4A9A" w14:textId="624E5C35" w:rsidR="00E02503" w:rsidRPr="00D52DAF" w:rsidRDefault="00E02503" w:rsidP="009900C0">
      <w:pPr>
        <w:tabs>
          <w:tab w:val="left" w:pos="7655"/>
          <w:tab w:val="left" w:pos="7938"/>
        </w:tabs>
        <w:spacing w:after="40"/>
        <w:ind w:left="567" w:right="-1985" w:firstLine="567"/>
        <w:jc w:val="both"/>
        <w:rPr>
          <w:rFonts w:ascii="Times" w:hAnsi="Times" w:cs="American Typewriter"/>
          <w:sz w:val="20"/>
          <w:szCs w:val="20"/>
        </w:rPr>
      </w:pPr>
      <w:r w:rsidRPr="00D52DAF">
        <w:rPr>
          <w:rFonts w:ascii="Times" w:hAnsi="Times" w:cs="American Typewriter"/>
          <w:i/>
          <w:sz w:val="20"/>
          <w:szCs w:val="20"/>
        </w:rPr>
        <w:t>Sfruttamento</w:t>
      </w:r>
      <w:r w:rsidRPr="00D52DAF">
        <w:rPr>
          <w:rFonts w:ascii="Times" w:hAnsi="Times" w:cs="American Typewriter"/>
          <w:sz w:val="20"/>
          <w:szCs w:val="20"/>
        </w:rPr>
        <w:t xml:space="preserve">, sm. Il ricavare dalle prestazioni lavorative di una persona, in partic. </w:t>
      </w:r>
      <w:r w:rsidR="00C06420" w:rsidRPr="00D52DAF">
        <w:rPr>
          <w:rFonts w:ascii="Times" w:hAnsi="Times" w:cs="American Typewriter"/>
          <w:sz w:val="20"/>
          <w:szCs w:val="20"/>
        </w:rPr>
        <w:t>d</w:t>
      </w:r>
      <w:r w:rsidRPr="00D52DAF">
        <w:rPr>
          <w:rFonts w:ascii="Times" w:hAnsi="Times" w:cs="American Typewriter"/>
          <w:sz w:val="20"/>
          <w:szCs w:val="20"/>
        </w:rPr>
        <w:t>ei lavoratori dipendenti, un utile o profitto eccessivo, grazie</w:t>
      </w:r>
      <w:r w:rsidR="00D44EFB" w:rsidRPr="00D52DAF">
        <w:rPr>
          <w:rFonts w:ascii="Times" w:hAnsi="Times" w:cs="American Typewriter"/>
          <w:sz w:val="20"/>
          <w:szCs w:val="20"/>
        </w:rPr>
        <w:t xml:space="preserve"> alla retri</w:t>
      </w:r>
      <w:r w:rsidRPr="00D52DAF">
        <w:rPr>
          <w:rFonts w:ascii="Times" w:hAnsi="Times" w:cs="American Typewriter"/>
          <w:sz w:val="20"/>
          <w:szCs w:val="20"/>
        </w:rPr>
        <w:t xml:space="preserve">buzione inadeguata […] — Depauperamento delle risorse naturali di una colonia […] — Dir. </w:t>
      </w:r>
      <w:r w:rsidR="00F90895" w:rsidRPr="00D52DAF">
        <w:rPr>
          <w:rFonts w:ascii="Times" w:hAnsi="Times" w:cs="American Typewriter"/>
          <w:sz w:val="20"/>
          <w:szCs w:val="20"/>
        </w:rPr>
        <w:t>P</w:t>
      </w:r>
      <w:r w:rsidRPr="00D52DAF">
        <w:rPr>
          <w:rFonts w:ascii="Times" w:hAnsi="Times" w:cs="American Typewriter"/>
          <w:sz w:val="20"/>
          <w:szCs w:val="20"/>
        </w:rPr>
        <w:t xml:space="preserve">en. </w:t>
      </w:r>
      <w:r w:rsidRPr="00D52DAF">
        <w:rPr>
          <w:rFonts w:ascii="Times" w:hAnsi="Times" w:cs="American Typewriter"/>
          <w:i/>
          <w:sz w:val="20"/>
          <w:szCs w:val="20"/>
        </w:rPr>
        <w:t>Sfruttamento della prostituzione</w:t>
      </w:r>
      <w:r w:rsidRPr="00D52DAF">
        <w:rPr>
          <w:rFonts w:ascii="Times" w:hAnsi="Times" w:cs="American Typewriter"/>
          <w:sz w:val="20"/>
          <w:szCs w:val="20"/>
        </w:rPr>
        <w:t xml:space="preserve"> […] — </w:t>
      </w:r>
      <w:r w:rsidRPr="00D52DAF">
        <w:rPr>
          <w:rFonts w:ascii="Times" w:hAnsi="Times" w:cs="American Typewriter"/>
          <w:i/>
          <w:sz w:val="20"/>
          <w:szCs w:val="20"/>
        </w:rPr>
        <w:t>Sfruttamento del credito</w:t>
      </w:r>
      <w:r w:rsidRPr="00D52DAF">
        <w:rPr>
          <w:rFonts w:ascii="Times" w:hAnsi="Times" w:cs="American Typewriter"/>
          <w:sz w:val="20"/>
          <w:szCs w:val="20"/>
        </w:rPr>
        <w:t>: uso di una denominazione</w:t>
      </w:r>
      <w:r w:rsidR="006742D7" w:rsidRPr="00D52DAF">
        <w:rPr>
          <w:rFonts w:ascii="Times" w:hAnsi="Times" w:cs="American Typewriter"/>
          <w:sz w:val="20"/>
          <w:szCs w:val="20"/>
        </w:rPr>
        <w:t xml:space="preserve"> commerciale molto simile a un’</w:t>
      </w:r>
      <w:r w:rsidRPr="00D52DAF">
        <w:rPr>
          <w:rFonts w:ascii="Times" w:hAnsi="Times" w:cs="American Typewriter"/>
          <w:sz w:val="20"/>
          <w:szCs w:val="20"/>
        </w:rPr>
        <w:t>altra già affermata, nota e apprezzata, in modo da indurre in equivoco i consumatori (e costituisce una forma di concorrenza sleale).</w:t>
      </w:r>
    </w:p>
    <w:p w14:paraId="1043C60C" w14:textId="77777777" w:rsidR="00E02503" w:rsidRPr="00D52DAF" w:rsidRDefault="00E02503" w:rsidP="009900C0">
      <w:pPr>
        <w:tabs>
          <w:tab w:val="left" w:pos="7655"/>
          <w:tab w:val="left" w:pos="7938"/>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2. L’ approfittare di una situazione per ricavarne un vantaggio personale.</w:t>
      </w:r>
    </w:p>
    <w:p w14:paraId="5751B1A3" w14:textId="77777777" w:rsidR="00AF64AB" w:rsidRPr="00AF64AB" w:rsidRDefault="00AF64AB" w:rsidP="00AF64AB">
      <w:pPr>
        <w:tabs>
          <w:tab w:val="left" w:pos="7655"/>
          <w:tab w:val="left" w:pos="7938"/>
        </w:tabs>
        <w:spacing w:after="40" w:line="276" w:lineRule="auto"/>
        <w:ind w:left="567" w:right="-1985" w:firstLine="567"/>
        <w:jc w:val="both"/>
        <w:rPr>
          <w:rFonts w:ascii="Times" w:hAnsi="Times" w:cs="American Typewriter"/>
          <w:sz w:val="8"/>
          <w:szCs w:val="8"/>
        </w:rPr>
      </w:pPr>
    </w:p>
    <w:p w14:paraId="1FAF50E8" w14:textId="75B5CD5D" w:rsidR="00E02503" w:rsidRPr="00D52DAF" w:rsidRDefault="00E02503"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Il senso che abbiamo designato come </w:t>
      </w:r>
      <w:r w:rsidRPr="00D52DAF">
        <w:rPr>
          <w:rFonts w:ascii="Times" w:hAnsi="Times" w:cs="American Typewriter"/>
          <w:i/>
        </w:rPr>
        <w:t>a</w:t>
      </w:r>
      <w:r w:rsidRPr="00D52DAF">
        <w:rPr>
          <w:rFonts w:ascii="Times" w:hAnsi="Times" w:cs="American Typewriter"/>
        </w:rPr>
        <w:t xml:space="preserve"> è qui indicato a seguire, in quanto non predominante, bensì secondario nella lingua italiana. Egualmente nel </w:t>
      </w:r>
      <w:r w:rsidR="00775B83" w:rsidRPr="00D52DAF">
        <w:rPr>
          <w:rFonts w:ascii="Times" w:hAnsi="Times" w:cs="American Typewriter"/>
          <w:i/>
        </w:rPr>
        <w:t xml:space="preserve">Grande dizionario italiano dell’uso </w:t>
      </w:r>
      <w:r w:rsidR="005636F7" w:rsidRPr="00D52DAF">
        <w:rPr>
          <w:rFonts w:ascii="Times" w:hAnsi="Times" w:cs="American Typewriter"/>
        </w:rPr>
        <w:t>del</w:t>
      </w:r>
      <w:r w:rsidR="00775B83" w:rsidRPr="00D52DAF">
        <w:rPr>
          <w:rFonts w:ascii="Times" w:hAnsi="Times" w:cs="American Typewriter"/>
        </w:rPr>
        <w:t xml:space="preserve"> </w:t>
      </w:r>
      <w:r w:rsidRPr="00D52DAF">
        <w:rPr>
          <w:rFonts w:ascii="Times" w:hAnsi="Times" w:cs="American Typewriter"/>
        </w:rPr>
        <w:t>De Maur</w:t>
      </w:r>
      <w:r w:rsidR="00FF3423" w:rsidRPr="00D52DAF">
        <w:rPr>
          <w:rFonts w:ascii="Times" w:hAnsi="Times" w:cs="American Typewriter"/>
        </w:rPr>
        <w:t>o</w:t>
      </w:r>
      <w:r w:rsidR="00775B83" w:rsidRPr="00D52DAF">
        <w:rPr>
          <w:rStyle w:val="Rimandonotaapidipagina"/>
          <w:rFonts w:ascii="Times" w:hAnsi="Times" w:cs="American Typewriter"/>
        </w:rPr>
        <w:footnoteReference w:id="11"/>
      </w:r>
      <w:r w:rsidRPr="00D52DAF">
        <w:rPr>
          <w:rFonts w:ascii="Times" w:hAnsi="Times" w:cs="American Typewriter"/>
        </w:rPr>
        <w:t xml:space="preserve"> è messo in evidenza come il senso </w:t>
      </w:r>
      <w:r w:rsidRPr="00D52DAF">
        <w:rPr>
          <w:rFonts w:ascii="Times" w:hAnsi="Times" w:cs="American Typewriter"/>
          <w:i/>
        </w:rPr>
        <w:t>b</w:t>
      </w:r>
      <w:r w:rsidRPr="00D52DAF">
        <w:rPr>
          <w:rFonts w:ascii="Times" w:hAnsi="Times" w:cs="American Typewriter"/>
        </w:rPr>
        <w:t xml:space="preserve"> sia quello comunemente condiviso quando non si parli di risorse materiali, ma di relazioni interpersonali quali (tipicamente ma non solo) quelle di lavoro.</w:t>
      </w:r>
    </w:p>
    <w:p w14:paraId="23BF982B" w14:textId="64FDADDF" w:rsidR="00E02503" w:rsidRPr="00D52DAF" w:rsidRDefault="00106EBE"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L’</w:t>
      </w:r>
      <w:r w:rsidR="00E02503" w:rsidRPr="00D52DAF">
        <w:rPr>
          <w:rFonts w:ascii="Times" w:hAnsi="Times" w:cs="American Typewriter"/>
        </w:rPr>
        <w:t xml:space="preserve">espressione sopra citata dagli </w:t>
      </w:r>
      <w:r w:rsidR="00E02503" w:rsidRPr="00D52DAF">
        <w:rPr>
          <w:rFonts w:ascii="Times" w:hAnsi="Times" w:cs="American Typewriter"/>
          <w:i/>
        </w:rPr>
        <w:t xml:space="preserve">Ethical Principles </w:t>
      </w:r>
      <w:r w:rsidR="00DE6730" w:rsidRPr="00D52DAF">
        <w:rPr>
          <w:rFonts w:ascii="Times" w:hAnsi="Times" w:cs="American Typewriter"/>
        </w:rPr>
        <w:t>degli psicologi americani</w:t>
      </w:r>
      <w:r w:rsidR="00E02503" w:rsidRPr="00D52DAF">
        <w:rPr>
          <w:rFonts w:ascii="Times" w:hAnsi="Times" w:cs="American Typewriter"/>
        </w:rPr>
        <w:t xml:space="preserve">, «increase the risk of exploitation» va intesa a nostro avviso non come </w:t>
      </w:r>
      <w:r w:rsidR="00E02503" w:rsidRPr="00D52DAF">
        <w:rPr>
          <w:rFonts w:ascii="Times" w:hAnsi="Times" w:cs="American Typewriter"/>
          <w:i/>
        </w:rPr>
        <w:t xml:space="preserve">sfruttamento </w:t>
      </w:r>
      <w:r w:rsidR="00E02503" w:rsidRPr="00D52DAF">
        <w:rPr>
          <w:rFonts w:ascii="Times" w:hAnsi="Times" w:cs="American Typewriter"/>
        </w:rPr>
        <w:t xml:space="preserve">nel senso </w:t>
      </w:r>
      <w:r w:rsidR="00E02503" w:rsidRPr="00D52DAF">
        <w:rPr>
          <w:rFonts w:ascii="Times" w:hAnsi="Times" w:cs="American Typewriter"/>
          <w:i/>
        </w:rPr>
        <w:t>b</w:t>
      </w:r>
      <w:r w:rsidR="00E02503" w:rsidRPr="00D52DAF">
        <w:rPr>
          <w:rFonts w:ascii="Times" w:hAnsi="Times" w:cs="American Typewriter"/>
        </w:rPr>
        <w:t xml:space="preserve">, di </w:t>
      </w:r>
      <w:r w:rsidR="00E02503" w:rsidRPr="00D52DAF">
        <w:rPr>
          <w:rFonts w:ascii="Times" w:hAnsi="Times" w:cs="American Typewriter"/>
          <w:i/>
        </w:rPr>
        <w:t>abuso</w:t>
      </w:r>
      <w:r w:rsidR="00E02503" w:rsidRPr="00D52DAF">
        <w:rPr>
          <w:rFonts w:ascii="Times" w:hAnsi="Times" w:cs="American Typewriter"/>
        </w:rPr>
        <w:t xml:space="preserve">, ma nel senso </w:t>
      </w:r>
      <w:r w:rsidR="00E02503" w:rsidRPr="00D52DAF">
        <w:rPr>
          <w:rFonts w:ascii="Times" w:hAnsi="Times" w:cs="American Typewriter"/>
          <w:i/>
        </w:rPr>
        <w:t>a</w:t>
      </w:r>
      <w:r w:rsidR="00E02503" w:rsidRPr="00D52DAF">
        <w:rPr>
          <w:rFonts w:ascii="Times" w:hAnsi="Times" w:cs="American Typewriter"/>
        </w:rPr>
        <w:t xml:space="preserve">, di </w:t>
      </w:r>
      <w:r w:rsidR="00E02503" w:rsidRPr="00D52DAF">
        <w:rPr>
          <w:rFonts w:ascii="Times" w:hAnsi="Times" w:cs="American Typewriter"/>
          <w:i/>
        </w:rPr>
        <w:t>utilizzo</w:t>
      </w:r>
      <w:r w:rsidR="00E02503" w:rsidRPr="00D52DAF">
        <w:rPr>
          <w:rFonts w:ascii="Times" w:hAnsi="Times" w:cs="American Typewriter"/>
        </w:rPr>
        <w:t xml:space="preserve"> — anche lecito — per scopi eccedenti la pura e semplice remunerazione della prestazione professionale: se il modello è quello antico, rispettabile e collaudato della psicologia americana, è persino fuorviante parlare</w:t>
      </w:r>
      <w:r w:rsidR="00E07E9B">
        <w:rPr>
          <w:rFonts w:ascii="Times" w:hAnsi="Times" w:cs="American Typewriter"/>
        </w:rPr>
        <w:t>, come nel Codice Deontologico degli Psicologi Italiani</w:t>
      </w:r>
      <w:r w:rsidR="00DE6730" w:rsidRPr="00D52DAF">
        <w:rPr>
          <w:rFonts w:ascii="Times" w:hAnsi="Times" w:cs="American Typewriter"/>
        </w:rPr>
        <w:t xml:space="preserve">, </w:t>
      </w:r>
      <w:r w:rsidR="00E3249F" w:rsidRPr="00D52DAF">
        <w:rPr>
          <w:rFonts w:ascii="Times" w:hAnsi="Times" w:cs="American Typewriter"/>
        </w:rPr>
        <w:t>all’</w:t>
      </w:r>
      <w:r w:rsidR="00DE6730" w:rsidRPr="00D52DAF">
        <w:rPr>
          <w:rFonts w:ascii="Times" w:hAnsi="Times" w:cs="American Typewriter"/>
        </w:rPr>
        <w:t xml:space="preserve">art. </w:t>
      </w:r>
      <w:r w:rsidR="001168BB" w:rsidRPr="00D52DAF">
        <w:rPr>
          <w:rFonts w:ascii="Times" w:hAnsi="Times" w:cs="American Typewriter"/>
        </w:rPr>
        <w:t>28</w:t>
      </w:r>
      <w:r w:rsidR="00225A99" w:rsidRPr="00D52DAF">
        <w:rPr>
          <w:rFonts w:ascii="Times" w:hAnsi="Times" w:cs="American Typewriter"/>
        </w:rPr>
        <w:t xml:space="preserve">, </w:t>
      </w:r>
      <w:r w:rsidR="00E02503" w:rsidRPr="00D52DAF">
        <w:rPr>
          <w:rFonts w:ascii="Times" w:hAnsi="Times" w:cs="American Typewriter"/>
        </w:rPr>
        <w:t xml:space="preserve">di </w:t>
      </w:r>
      <w:r w:rsidR="00E02503" w:rsidRPr="00D52DAF">
        <w:rPr>
          <w:rFonts w:ascii="Times" w:hAnsi="Times" w:cs="American Typewriter"/>
          <w:i/>
        </w:rPr>
        <w:t>indebiti vantaggi</w:t>
      </w:r>
      <w:r w:rsidR="00E02503" w:rsidRPr="00D52DAF">
        <w:rPr>
          <w:rFonts w:ascii="Times" w:hAnsi="Times" w:cs="American Typewriter"/>
        </w:rPr>
        <w:t xml:space="preserve"> — non basta cioè ammonire lo psicologo a non </w:t>
      </w:r>
      <w:r w:rsidR="00E02503" w:rsidRPr="00D52DAF">
        <w:rPr>
          <w:rFonts w:ascii="Times" w:hAnsi="Times" w:cs="American Typewriter"/>
          <w:i/>
        </w:rPr>
        <w:t xml:space="preserve">sfruttare </w:t>
      </w:r>
      <w:r w:rsidR="00E02503" w:rsidRPr="00D52DAF">
        <w:rPr>
          <w:rFonts w:ascii="Times" w:hAnsi="Times" w:cs="American Typewriter"/>
        </w:rPr>
        <w:t xml:space="preserve">(senso </w:t>
      </w:r>
      <w:r w:rsidR="00E02503" w:rsidRPr="00D52DAF">
        <w:rPr>
          <w:rFonts w:ascii="Times" w:hAnsi="Times" w:cs="American Typewriter"/>
          <w:i/>
        </w:rPr>
        <w:t>b</w:t>
      </w:r>
      <w:r w:rsidR="00E02503" w:rsidRPr="00D52DAF">
        <w:rPr>
          <w:rFonts w:ascii="Times" w:hAnsi="Times" w:cs="American Typewriter"/>
        </w:rPr>
        <w:t xml:space="preserve">) economicamente o sessualmente o in qualsiasi altro modo il cliente, occorre precisare che il semplice </w:t>
      </w:r>
      <w:r w:rsidR="00E02503" w:rsidRPr="00D52DAF">
        <w:rPr>
          <w:rFonts w:ascii="Times" w:hAnsi="Times" w:cs="American Typewriter"/>
          <w:i/>
        </w:rPr>
        <w:t xml:space="preserve">utilizzo </w:t>
      </w:r>
      <w:r w:rsidR="00E02503" w:rsidRPr="00D52DAF">
        <w:rPr>
          <w:rFonts w:ascii="Times" w:hAnsi="Times" w:cs="American Typewriter"/>
        </w:rPr>
        <w:t xml:space="preserve">(senso </w:t>
      </w:r>
      <w:r w:rsidR="00E02503" w:rsidRPr="00D52DAF">
        <w:rPr>
          <w:rFonts w:ascii="Times" w:hAnsi="Times" w:cs="American Typewriter"/>
          <w:i/>
        </w:rPr>
        <w:t>a</w:t>
      </w:r>
      <w:r w:rsidR="00E02503" w:rsidRPr="00D52DAF">
        <w:rPr>
          <w:rFonts w:ascii="Times" w:hAnsi="Times" w:cs="American Typewriter"/>
        </w:rPr>
        <w:t xml:space="preserve">), il puro </w:t>
      </w:r>
      <w:r w:rsidR="00E02503" w:rsidRPr="00D52DAF">
        <w:rPr>
          <w:rFonts w:ascii="Times" w:hAnsi="Times" w:cs="American Typewriter"/>
          <w:i/>
        </w:rPr>
        <w:t>coinvolgimento</w:t>
      </w:r>
      <w:r w:rsidR="00E02503" w:rsidRPr="00D52DAF">
        <w:rPr>
          <w:rFonts w:ascii="Times" w:hAnsi="Times" w:cs="American Typewriter"/>
        </w:rPr>
        <w:t xml:space="preserve"> in attività extra-professionali configura il rischio di una prestazione non-etica, e per ciò stesso incompetente.</w:t>
      </w:r>
    </w:p>
    <w:p w14:paraId="66C44140" w14:textId="77777777" w:rsidR="00B752A4" w:rsidRPr="00D52DAF" w:rsidRDefault="00B752A4" w:rsidP="00AE15CB">
      <w:pPr>
        <w:tabs>
          <w:tab w:val="left" w:pos="7655"/>
          <w:tab w:val="left" w:pos="7938"/>
        </w:tabs>
        <w:spacing w:after="40" w:line="276" w:lineRule="auto"/>
        <w:ind w:left="567" w:right="-1985" w:firstLine="567"/>
        <w:jc w:val="both"/>
        <w:rPr>
          <w:rFonts w:ascii="Times" w:hAnsi="Times" w:cs="American Typewriter"/>
          <w:sz w:val="16"/>
          <w:szCs w:val="16"/>
        </w:rPr>
      </w:pPr>
    </w:p>
    <w:p w14:paraId="10A451EA" w14:textId="68AFAB63" w:rsidR="00870ADD" w:rsidRPr="00D52DAF" w:rsidRDefault="00936701" w:rsidP="00AE15CB">
      <w:pPr>
        <w:tabs>
          <w:tab w:val="left" w:pos="7655"/>
          <w:tab w:val="left" w:pos="7938"/>
        </w:tabs>
        <w:spacing w:after="40" w:line="276" w:lineRule="auto"/>
        <w:ind w:right="-1985" w:firstLine="567"/>
        <w:jc w:val="center"/>
        <w:rPr>
          <w:rFonts w:ascii="Times" w:hAnsi="Times" w:cs="American Typewriter"/>
          <w:b/>
        </w:rPr>
      </w:pPr>
      <w:r w:rsidRPr="00D52DAF">
        <w:rPr>
          <w:rFonts w:ascii="Times" w:hAnsi="Times" w:cs="American Typewriter"/>
          <w:b/>
        </w:rPr>
        <w:t>2.</w:t>
      </w:r>
    </w:p>
    <w:p w14:paraId="12082219" w14:textId="77777777" w:rsidR="00B752A4" w:rsidRPr="00D52DAF" w:rsidRDefault="00B752A4" w:rsidP="00AE15CB">
      <w:pPr>
        <w:tabs>
          <w:tab w:val="left" w:pos="7655"/>
          <w:tab w:val="left" w:pos="7938"/>
        </w:tabs>
        <w:spacing w:after="40" w:line="276" w:lineRule="auto"/>
        <w:ind w:left="567" w:right="-1985" w:firstLine="567"/>
        <w:jc w:val="both"/>
        <w:rPr>
          <w:rFonts w:ascii="Times" w:hAnsi="Times" w:cs="American Typewriter"/>
          <w:sz w:val="16"/>
          <w:szCs w:val="16"/>
        </w:rPr>
      </w:pPr>
    </w:p>
    <w:p w14:paraId="364EDB9E" w14:textId="77777777" w:rsidR="00936701" w:rsidRPr="00D52DAF" w:rsidRDefault="00225A99"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Il Codice Deontologico degli Psicologi Italiani vieta dunque alcune condotte che, in linea teorica e sotto il profilo del diritto in senso tecnico sono normalmente, e in specifico per altre professioni, da considerarsi lecite. </w:t>
      </w:r>
    </w:p>
    <w:p w14:paraId="083D72D4" w14:textId="0A4C1066" w:rsidR="00E02503" w:rsidRPr="00D52DAF" w:rsidRDefault="00225A99"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Ma occorre qui approfondire il tema:</w:t>
      </w:r>
      <w:r w:rsidR="00E02503" w:rsidRPr="00D52DAF">
        <w:rPr>
          <w:rFonts w:ascii="Times" w:hAnsi="Times" w:cs="American Typewriter"/>
        </w:rPr>
        <w:t xml:space="preserve"> poiché un codice deontologico è una fonte normativa di rango inferiore alle Leggi dello Stato, esso non può contraddirle. Meno che mai può contraddire alcuni princìpi fondamentali, relativi a diritti garantiti dalla Costituzione. </w:t>
      </w:r>
      <w:r w:rsidR="00096BFA" w:rsidRPr="00D52DAF">
        <w:rPr>
          <w:rFonts w:ascii="Times" w:hAnsi="Times" w:cs="American Typewriter"/>
        </w:rPr>
        <w:t>Valga per tutti l’esempio dell’</w:t>
      </w:r>
      <w:r w:rsidR="00E02503" w:rsidRPr="00D52DAF">
        <w:rPr>
          <w:rFonts w:ascii="Times" w:hAnsi="Times" w:cs="American Typewriter"/>
        </w:rPr>
        <w:t>art. 21 del Codice Deontologic</w:t>
      </w:r>
      <w:r w:rsidR="009729FA" w:rsidRPr="00D52DAF">
        <w:rPr>
          <w:rFonts w:ascii="Times" w:hAnsi="Times" w:cs="American Typewriter"/>
        </w:rPr>
        <w:t xml:space="preserve">o degli Psicologi Italiani, che — nella più recente versione approvata per referendum — </w:t>
      </w:r>
      <w:r w:rsidR="00E02503" w:rsidRPr="00D52DAF">
        <w:rPr>
          <w:rFonts w:ascii="Times" w:hAnsi="Times" w:cs="American Typewriter"/>
        </w:rPr>
        <w:t>recita:</w:t>
      </w:r>
    </w:p>
    <w:p w14:paraId="73FDA065"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386AF440" w14:textId="77777777" w:rsidR="00796FCA" w:rsidRPr="00BB4649" w:rsidRDefault="00796FCA" w:rsidP="00990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ind w:left="567" w:right="-1985" w:firstLine="567"/>
        <w:jc w:val="both"/>
        <w:rPr>
          <w:rFonts w:ascii="Times" w:eastAsia="ＭＳ 明朝" w:hAnsi="Times" w:cs="American Typewriter"/>
          <w:color w:val="000000"/>
          <w:sz w:val="20"/>
          <w:szCs w:val="20"/>
        </w:rPr>
      </w:pPr>
      <w:r w:rsidRPr="00BB4649">
        <w:rPr>
          <w:rFonts w:ascii="Times" w:eastAsia="ＭＳ 明朝" w:hAnsi="Times" w:cs="American Typewriter"/>
          <w:color w:val="000000"/>
          <w:sz w:val="20"/>
          <w:szCs w:val="20"/>
        </w:rPr>
        <w:t>L’insegnamento dell’uso di strumenti e tecniche conoscitive e di intervento riservati alla profe</w:t>
      </w:r>
      <w:r w:rsidRPr="00BB4649">
        <w:rPr>
          <w:rFonts w:ascii="Times" w:eastAsia="ＭＳ 明朝" w:hAnsi="Times" w:cs="American Typewriter"/>
          <w:color w:val="000000"/>
          <w:sz w:val="20"/>
          <w:szCs w:val="20"/>
        </w:rPr>
        <w:t>s</w:t>
      </w:r>
      <w:r w:rsidRPr="00BB4649">
        <w:rPr>
          <w:rFonts w:ascii="Times" w:eastAsia="ＭＳ 明朝" w:hAnsi="Times" w:cs="American Typewriter"/>
          <w:color w:val="000000"/>
          <w:sz w:val="20"/>
          <w:szCs w:val="20"/>
        </w:rPr>
        <w:t>sione di psicologo a persone estranee alla professione stessa costituisce violazione deontologica grave.</w:t>
      </w:r>
    </w:p>
    <w:p w14:paraId="7A290ECB" w14:textId="05775658" w:rsidR="00796FCA" w:rsidRPr="00BB4649" w:rsidRDefault="00796FCA" w:rsidP="00990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ind w:left="567" w:right="-1985" w:firstLine="567"/>
        <w:jc w:val="both"/>
        <w:rPr>
          <w:rFonts w:ascii="Times" w:eastAsia="ＭＳ 明朝" w:hAnsi="Times" w:cs="American Typewriter"/>
          <w:color w:val="000000"/>
          <w:sz w:val="20"/>
          <w:szCs w:val="20"/>
        </w:rPr>
      </w:pPr>
      <w:r w:rsidRPr="00BB4649">
        <w:rPr>
          <w:rFonts w:ascii="Times" w:eastAsia="ＭＳ 明朝" w:hAnsi="Times" w:cs="American Typewriter"/>
          <w:color w:val="000000"/>
          <w:sz w:val="20"/>
          <w:szCs w:val="20"/>
        </w:rPr>
        <w:t>Costituisce aggravante avallare con la propria opera professionale attività ingannevoli o abusive concorrendo all’attribuzione di qualifiche, attestati o inducendo a ritenersi autorizzati all’esercizio di att</w:t>
      </w:r>
      <w:r w:rsidRPr="00BB4649">
        <w:rPr>
          <w:rFonts w:ascii="Times" w:eastAsia="ＭＳ 明朝" w:hAnsi="Times" w:cs="American Typewriter"/>
          <w:color w:val="000000"/>
          <w:sz w:val="20"/>
          <w:szCs w:val="20"/>
        </w:rPr>
        <w:t>i</w:t>
      </w:r>
      <w:r w:rsidRPr="00BB4649">
        <w:rPr>
          <w:rFonts w:ascii="Times" w:eastAsia="ＭＳ 明朝" w:hAnsi="Times" w:cs="American Typewriter"/>
          <w:color w:val="000000"/>
          <w:sz w:val="20"/>
          <w:szCs w:val="20"/>
        </w:rPr>
        <w:t>vità caratteristiche dello psic</w:t>
      </w:r>
      <w:r w:rsidRPr="00BB4649">
        <w:rPr>
          <w:rFonts w:ascii="Times" w:eastAsia="ＭＳ 明朝" w:hAnsi="Times" w:cs="American Typewriter"/>
          <w:color w:val="000000"/>
          <w:sz w:val="20"/>
          <w:szCs w:val="20"/>
        </w:rPr>
        <w:t>o</w:t>
      </w:r>
      <w:r w:rsidRPr="00BB4649">
        <w:rPr>
          <w:rFonts w:ascii="Times" w:eastAsia="ＭＳ 明朝" w:hAnsi="Times" w:cs="American Typewriter"/>
          <w:color w:val="000000"/>
          <w:sz w:val="20"/>
          <w:szCs w:val="20"/>
        </w:rPr>
        <w:t>logo.</w:t>
      </w:r>
    </w:p>
    <w:p w14:paraId="14296FE5" w14:textId="77777777" w:rsidR="00796FCA" w:rsidRPr="00BB4649" w:rsidRDefault="00796FCA" w:rsidP="00990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ind w:left="567" w:right="-1985" w:firstLine="567"/>
        <w:jc w:val="both"/>
        <w:rPr>
          <w:rFonts w:ascii="Times" w:eastAsia="ＭＳ 明朝" w:hAnsi="Times" w:cs="American Typewriter"/>
          <w:color w:val="000000"/>
          <w:sz w:val="20"/>
          <w:szCs w:val="20"/>
        </w:rPr>
      </w:pPr>
      <w:r w:rsidRPr="00BB4649">
        <w:rPr>
          <w:rFonts w:ascii="Times" w:eastAsia="ＭＳ 明朝" w:hAnsi="Times" w:cs="American Typewriter"/>
          <w:color w:val="000000"/>
          <w:sz w:val="20"/>
          <w:szCs w:val="20"/>
        </w:rPr>
        <w:t>Sono specifici della professione di psicologo tutti gli strumenti e le tecniche conoscitive e di inte</w:t>
      </w:r>
      <w:r w:rsidRPr="00BB4649">
        <w:rPr>
          <w:rFonts w:ascii="Times" w:eastAsia="ＭＳ 明朝" w:hAnsi="Times" w:cs="American Typewriter"/>
          <w:color w:val="000000"/>
          <w:sz w:val="20"/>
          <w:szCs w:val="20"/>
        </w:rPr>
        <w:t>r</w:t>
      </w:r>
      <w:r w:rsidRPr="00BB4649">
        <w:rPr>
          <w:rFonts w:ascii="Times" w:eastAsia="ＭＳ 明朝" w:hAnsi="Times" w:cs="American Typewriter"/>
          <w:color w:val="000000"/>
          <w:sz w:val="20"/>
          <w:szCs w:val="20"/>
        </w:rPr>
        <w:t>vento relative a processi psichici (relazi</w:t>
      </w:r>
      <w:r w:rsidR="006100C2" w:rsidRPr="00BB4649">
        <w:rPr>
          <w:rFonts w:ascii="Times" w:eastAsia="ＭＳ 明朝" w:hAnsi="Times" w:cs="American Typewriter"/>
          <w:color w:val="000000"/>
          <w:sz w:val="20"/>
          <w:szCs w:val="20"/>
        </w:rPr>
        <w:t>o</w:t>
      </w:r>
      <w:r w:rsidRPr="00BB4649">
        <w:rPr>
          <w:rFonts w:ascii="Times" w:eastAsia="ＭＳ 明朝" w:hAnsi="Times" w:cs="American Typewriter"/>
          <w:color w:val="000000"/>
          <w:sz w:val="20"/>
          <w:szCs w:val="20"/>
        </w:rPr>
        <w:t>nali, emotivi, cognitivi, comportamentali) basati sull’applicazione di principi, conoscenze, m</w:t>
      </w:r>
      <w:r w:rsidRPr="00BB4649">
        <w:rPr>
          <w:rFonts w:ascii="Times" w:eastAsia="ＭＳ 明朝" w:hAnsi="Times" w:cs="American Typewriter"/>
          <w:color w:val="000000"/>
          <w:sz w:val="20"/>
          <w:szCs w:val="20"/>
        </w:rPr>
        <w:t>o</w:t>
      </w:r>
      <w:r w:rsidRPr="00BB4649">
        <w:rPr>
          <w:rFonts w:ascii="Times" w:eastAsia="ＭＳ 明朝" w:hAnsi="Times" w:cs="American Typewriter"/>
          <w:color w:val="000000"/>
          <w:sz w:val="20"/>
          <w:szCs w:val="20"/>
        </w:rPr>
        <w:t>delli o costrutti psicologici.</w:t>
      </w:r>
    </w:p>
    <w:p w14:paraId="14B65845" w14:textId="77777777" w:rsidR="00796FCA" w:rsidRPr="00D52DAF" w:rsidRDefault="00796FCA" w:rsidP="009900C0">
      <w:pPr>
        <w:tabs>
          <w:tab w:val="left" w:pos="7655"/>
          <w:tab w:val="left" w:pos="7938"/>
        </w:tabs>
        <w:spacing w:after="40"/>
        <w:ind w:left="567" w:right="-1985" w:firstLine="567"/>
        <w:jc w:val="both"/>
        <w:rPr>
          <w:rFonts w:ascii="Times" w:hAnsi="Times" w:cs="American Typewriter"/>
          <w:sz w:val="20"/>
          <w:szCs w:val="20"/>
        </w:rPr>
      </w:pPr>
      <w:r w:rsidRPr="00BB4649">
        <w:rPr>
          <w:rFonts w:ascii="Times" w:eastAsia="ＭＳ 明朝" w:hAnsi="Times" w:cs="American Typewriter"/>
          <w:color w:val="000000"/>
          <w:sz w:val="20"/>
          <w:szCs w:val="20"/>
        </w:rPr>
        <w:t xml:space="preserve">È fatto salvo l’insegnamento di tali strumenti e tecniche agli studenti dei corsi di studio universitari in psicologia e ai tirocinanti. </w:t>
      </w:r>
      <w:r w:rsidR="00A11B67" w:rsidRPr="00BB4649">
        <w:rPr>
          <w:rFonts w:ascii="Times" w:eastAsia="ＭＳ 明朝" w:hAnsi="Times" w:cs="American Typewriter"/>
          <w:color w:val="000000"/>
          <w:sz w:val="20"/>
          <w:szCs w:val="20"/>
        </w:rPr>
        <w:t>È</w:t>
      </w:r>
      <w:r w:rsidRPr="00BB4649">
        <w:rPr>
          <w:rFonts w:ascii="Times" w:eastAsia="ＭＳ 明朝" w:hAnsi="Times" w:cs="American Typewriter"/>
          <w:color w:val="000000"/>
          <w:sz w:val="20"/>
          <w:szCs w:val="20"/>
        </w:rPr>
        <w:t xml:space="preserve"> altresì fatto salvo l’insegnamento di conoscenze psicologiche.</w:t>
      </w:r>
      <w:r w:rsidRPr="00BB4649">
        <w:rPr>
          <w:rFonts w:ascii="Times" w:hAnsi="Times" w:cs="American Typewriter"/>
          <w:sz w:val="20"/>
          <w:szCs w:val="20"/>
        </w:rPr>
        <w:t xml:space="preserve"> </w:t>
      </w:r>
    </w:p>
    <w:p w14:paraId="592B7A3F"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6980F042" w14:textId="77777777" w:rsidR="00E02503" w:rsidRPr="00D52DAF" w:rsidRDefault="00E02503"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Malgrado vari tentativi </w:t>
      </w:r>
      <w:r w:rsidR="00096BFA" w:rsidRPr="00D52DAF">
        <w:rPr>
          <w:rFonts w:ascii="Times" w:hAnsi="Times" w:cs="American Typewriter"/>
        </w:rPr>
        <w:t xml:space="preserve">nel tempo </w:t>
      </w:r>
      <w:r w:rsidRPr="00D52DAF">
        <w:rPr>
          <w:rFonts w:ascii="Times" w:hAnsi="Times" w:cs="American Typewriter"/>
        </w:rPr>
        <w:t xml:space="preserve">di interpretare </w:t>
      </w:r>
      <w:r w:rsidR="004B6CC8" w:rsidRPr="00D52DAF">
        <w:rPr>
          <w:rFonts w:ascii="Times" w:hAnsi="Times" w:cs="American Typewriter"/>
        </w:rPr>
        <w:t>il testo</w:t>
      </w:r>
      <w:r w:rsidRPr="00D52DAF">
        <w:rPr>
          <w:rFonts w:ascii="Times" w:hAnsi="Times" w:cs="American Typewriter"/>
        </w:rPr>
        <w:t xml:space="preserve"> in senso restrittivo, sottolineando che </w:t>
      </w:r>
      <w:r w:rsidR="004B6CC8" w:rsidRPr="00D52DAF">
        <w:rPr>
          <w:rFonts w:ascii="Times" w:hAnsi="Times" w:cs="American Typewriter"/>
        </w:rPr>
        <w:t xml:space="preserve">l’art. 21 </w:t>
      </w:r>
      <w:r w:rsidRPr="00D52DAF">
        <w:rPr>
          <w:rFonts w:ascii="Times" w:hAnsi="Times" w:cs="American Typewriter"/>
        </w:rPr>
        <w:t>si riferisce non alla c</w:t>
      </w:r>
      <w:r w:rsidR="00DE6730" w:rsidRPr="00D52DAF">
        <w:rPr>
          <w:rFonts w:ascii="Times" w:hAnsi="Times" w:cs="American Typewriter"/>
        </w:rPr>
        <w:t>ultura psicologica ma solo all’</w:t>
      </w:r>
      <w:r w:rsidRPr="00D52DAF">
        <w:rPr>
          <w:rFonts w:ascii="Times" w:hAnsi="Times" w:cs="American Typewriter"/>
        </w:rPr>
        <w:t xml:space="preserve">uso pratico di strumenti tecnici (per es. il materiale psicodiagnostico), </w:t>
      </w:r>
      <w:r w:rsidR="004B6CC8" w:rsidRPr="00D52DAF">
        <w:rPr>
          <w:rFonts w:ascii="Times" w:hAnsi="Times" w:cs="American Typewriter"/>
        </w:rPr>
        <w:t>non può essere eluso il problema del suo potenziale contrasto con il dettato dell’art. 33, comma 1 della Costituzione:</w:t>
      </w:r>
    </w:p>
    <w:p w14:paraId="4B13FF07"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128E0B91" w14:textId="77777777" w:rsidR="004B6CC8" w:rsidRPr="00D52DAF" w:rsidRDefault="00F90895" w:rsidP="00AE15CB">
      <w:pPr>
        <w:tabs>
          <w:tab w:val="left" w:pos="7655"/>
          <w:tab w:val="left" w:pos="7938"/>
        </w:tabs>
        <w:spacing w:after="40" w:line="276" w:lineRule="auto"/>
        <w:ind w:left="567" w:right="-1985" w:firstLine="567"/>
        <w:jc w:val="both"/>
        <w:rPr>
          <w:rFonts w:ascii="Times" w:hAnsi="Times" w:cs="American Typewriter"/>
          <w:sz w:val="20"/>
          <w:szCs w:val="20"/>
        </w:rPr>
      </w:pPr>
      <w:r w:rsidRPr="00D52DAF">
        <w:rPr>
          <w:rFonts w:ascii="Times" w:hAnsi="Times" w:cs="American Typewriter"/>
          <w:sz w:val="20"/>
          <w:szCs w:val="20"/>
        </w:rPr>
        <w:t>L’arte e la scienza sono libere e libero ne è l’insegnamento.</w:t>
      </w:r>
    </w:p>
    <w:p w14:paraId="1AE48020"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36F8C991" w14:textId="4BDDCC1C" w:rsidR="00B46C8B" w:rsidRPr="00D52DAF" w:rsidRDefault="004B6CC8"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Contrasto che sarebbe flagrante se l’art. 21</w:t>
      </w:r>
      <w:r w:rsidR="00D30EC8" w:rsidRPr="00D52DAF">
        <w:rPr>
          <w:rFonts w:ascii="Times" w:hAnsi="Times" w:cs="American Typewriter"/>
        </w:rPr>
        <w:t xml:space="preserve"> del Codice Deontologico </w:t>
      </w:r>
      <w:r w:rsidRPr="00D52DAF">
        <w:rPr>
          <w:rFonts w:ascii="Times" w:hAnsi="Times" w:cs="American Typewriter"/>
        </w:rPr>
        <w:t>venisse inteso</w:t>
      </w:r>
      <w:r w:rsidR="00997868" w:rsidRPr="00D52DAF">
        <w:rPr>
          <w:rFonts w:ascii="Times" w:hAnsi="Times" w:cs="American Typewriter"/>
        </w:rPr>
        <w:t>,</w:t>
      </w:r>
      <w:r w:rsidRPr="00D52DAF">
        <w:rPr>
          <w:rFonts w:ascii="Times" w:hAnsi="Times" w:cs="American Typewriter"/>
        </w:rPr>
        <w:t xml:space="preserve"> </w:t>
      </w:r>
      <w:r w:rsidR="00997868" w:rsidRPr="00D52DAF">
        <w:rPr>
          <w:rFonts w:ascii="Times" w:hAnsi="Times" w:cs="American Typewriter"/>
        </w:rPr>
        <w:t xml:space="preserve">in modo banalizzante, </w:t>
      </w:r>
      <w:r w:rsidRPr="00D52DAF">
        <w:rPr>
          <w:rFonts w:ascii="Times" w:hAnsi="Times" w:cs="American Typewriter"/>
        </w:rPr>
        <w:t>come una vera e propria norma</w:t>
      </w:r>
      <w:r w:rsidR="00235D8D" w:rsidRPr="00D52DAF">
        <w:rPr>
          <w:rFonts w:ascii="Times" w:hAnsi="Times" w:cs="American Typewriter"/>
        </w:rPr>
        <w:t xml:space="preserve"> </w:t>
      </w:r>
      <w:r w:rsidR="009336A8" w:rsidRPr="00D52DAF">
        <w:rPr>
          <w:rFonts w:ascii="Times" w:hAnsi="Times" w:cs="American Typewriter"/>
        </w:rPr>
        <w:t>prescrittiva</w:t>
      </w:r>
      <w:r w:rsidRPr="00D52DAF">
        <w:rPr>
          <w:rFonts w:ascii="Times" w:hAnsi="Times" w:cs="American Typewriter"/>
        </w:rPr>
        <w:t xml:space="preserve">, cioè </w:t>
      </w:r>
      <w:r w:rsidR="00235D8D" w:rsidRPr="00D52DAF">
        <w:rPr>
          <w:rFonts w:ascii="Times" w:hAnsi="Times" w:cs="American Typewriter"/>
        </w:rPr>
        <w:t xml:space="preserve">una </w:t>
      </w:r>
      <w:r w:rsidRPr="00D52DAF">
        <w:rPr>
          <w:rFonts w:ascii="Times" w:hAnsi="Times" w:cs="American Typewriter"/>
        </w:rPr>
        <w:t>regola del Tipo 1; mentre il problema non sussiste se quanto richiesto dall’art. 21 viene inteso come una</w:t>
      </w:r>
      <w:r w:rsidR="00B46C8B" w:rsidRPr="00D52DAF">
        <w:rPr>
          <w:rFonts w:ascii="Times" w:hAnsi="Times" w:cs="American Typewriter"/>
        </w:rPr>
        <w:t xml:space="preserve"> regola </w:t>
      </w:r>
      <w:r w:rsidR="00A25BF9" w:rsidRPr="00D52DAF">
        <w:rPr>
          <w:rFonts w:ascii="Times" w:hAnsi="Times" w:cs="American Typewriter"/>
        </w:rPr>
        <w:t xml:space="preserve">mista, costituita simultaneamente anche da aspetti </w:t>
      </w:r>
      <w:r w:rsidR="00B46C8B" w:rsidRPr="00D52DAF">
        <w:rPr>
          <w:rFonts w:ascii="Times" w:hAnsi="Times" w:cs="American Typewriter"/>
        </w:rPr>
        <w:t>del T</w:t>
      </w:r>
      <w:r w:rsidR="00A25BF9" w:rsidRPr="00D52DAF">
        <w:rPr>
          <w:rFonts w:ascii="Times" w:hAnsi="Times" w:cs="American Typewriter"/>
        </w:rPr>
        <w:t>ipo 2, consultivi</w:t>
      </w:r>
      <w:r w:rsidR="00B46C8B" w:rsidRPr="00D52DAF">
        <w:rPr>
          <w:rFonts w:ascii="Times" w:hAnsi="Times" w:cs="American Typewriter"/>
        </w:rPr>
        <w:t>.</w:t>
      </w:r>
      <w:r w:rsidR="00A25BF9" w:rsidRPr="00D52DAF">
        <w:rPr>
          <w:rFonts w:ascii="Times" w:hAnsi="Times" w:cs="American Typewriter"/>
        </w:rPr>
        <w:t xml:space="preserve"> Non è scontato che l’insegnamento di «strumenti e tecniche» sia orientato all’uso</w:t>
      </w:r>
      <w:r w:rsidR="00154B25" w:rsidRPr="00D52DAF">
        <w:rPr>
          <w:rFonts w:ascii="Times" w:hAnsi="Times" w:cs="American Typewriter"/>
        </w:rPr>
        <w:t xml:space="preserve"> illecito</w:t>
      </w:r>
      <w:r w:rsidR="00A25BF9" w:rsidRPr="00D52DAF">
        <w:rPr>
          <w:rFonts w:ascii="Times" w:hAnsi="Times" w:cs="American Typewriter"/>
        </w:rPr>
        <w:t xml:space="preserve"> di questi/e piuttosto che alla comprensione del loro funzionamento in vista del</w:t>
      </w:r>
      <w:r w:rsidR="00AB0733" w:rsidRPr="00D52DAF">
        <w:rPr>
          <w:rFonts w:ascii="Times" w:hAnsi="Times" w:cs="American Typewriter"/>
        </w:rPr>
        <w:t>la</w:t>
      </w:r>
      <w:r w:rsidR="00A25BF9" w:rsidRPr="00D52DAF">
        <w:rPr>
          <w:rFonts w:ascii="Times" w:hAnsi="Times" w:cs="American Typewriter"/>
        </w:rPr>
        <w:t xml:space="preserve"> miglior </w:t>
      </w:r>
      <w:r w:rsidR="00AB0733" w:rsidRPr="00D52DAF">
        <w:rPr>
          <w:rFonts w:ascii="Times" w:hAnsi="Times" w:cs="American Typewriter"/>
        </w:rPr>
        <w:t>fruizione di consulenze psicologiche rese da professionisti autorizzati.</w:t>
      </w:r>
      <w:r w:rsidR="00135C9B" w:rsidRPr="00D52DAF">
        <w:rPr>
          <w:rFonts w:ascii="Times" w:hAnsi="Times" w:cs="American Typewriter"/>
        </w:rPr>
        <w:t xml:space="preserve"> È il caso, per es., dei giudici e degli avvocati, degli insegnanti, degli operatori della Protezioni Civile, così come di altre professioni e attività che, in quanto potenziali committenti degli psicologi nei rispettivi contesti, possono giovarsi della conoscenza non solo dei princìpi teorici, ma anche degli «strumenti e tecniche» che verranno adoperati in funzione delle domande di intervento rivolte appunto agli psicologi.</w:t>
      </w:r>
    </w:p>
    <w:p w14:paraId="01598956" w14:textId="6D8AFFC6" w:rsidR="00B57429" w:rsidRPr="00D52DAF" w:rsidRDefault="00AB0733"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Ciò</w:t>
      </w:r>
      <w:r w:rsidR="00B57429" w:rsidRPr="00D52DAF">
        <w:rPr>
          <w:rFonts w:ascii="Times" w:hAnsi="Times" w:cs="American Typewriter"/>
        </w:rPr>
        <w:t xml:space="preserve"> che l’art. 21 del Codice Deontologico intende prevenire, è qualsiasi forma di collaborazione o tolleranza degli psicologi alla violazione, da parte di soggetti estranei alla professione, dell’</w:t>
      </w:r>
      <w:r w:rsidR="00207BF1" w:rsidRPr="00D52DAF">
        <w:rPr>
          <w:rFonts w:ascii="Times" w:hAnsi="Times" w:cs="American Typewriter"/>
        </w:rPr>
        <w:t>art. 348 del Codice P</w:t>
      </w:r>
      <w:r w:rsidR="00B57429" w:rsidRPr="00D52DAF">
        <w:rPr>
          <w:rFonts w:ascii="Times" w:hAnsi="Times" w:cs="American Typewriter"/>
        </w:rPr>
        <w:t>enale:</w:t>
      </w:r>
    </w:p>
    <w:p w14:paraId="56E7EFB9"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62F64A8F" w14:textId="77777777" w:rsidR="00B57429" w:rsidRPr="00D52DAF" w:rsidRDefault="00B57429" w:rsidP="009900C0">
      <w:pPr>
        <w:pStyle w:val="Testonotaapidipagina"/>
        <w:tabs>
          <w:tab w:val="left" w:pos="7655"/>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 xml:space="preserve">Chiunque abusivamente esercita una professione, per la quale è richiesta una speciale abilitazione dello Stato, è punito con la reclusione fino a sei mesi o con la multa da euro </w:t>
      </w:r>
      <w:r w:rsidR="00207BF1" w:rsidRPr="00D52DAF">
        <w:rPr>
          <w:rFonts w:ascii="Times" w:hAnsi="Times" w:cs="American Typewriter"/>
          <w:color w:val="000000"/>
          <w:sz w:val="20"/>
          <w:szCs w:val="20"/>
        </w:rPr>
        <w:t>103 a 516</w:t>
      </w:r>
      <w:r w:rsidRPr="00D52DAF">
        <w:rPr>
          <w:rFonts w:ascii="Times" w:hAnsi="Times" w:cs="American Typewriter"/>
          <w:color w:val="000000"/>
          <w:sz w:val="20"/>
          <w:szCs w:val="20"/>
        </w:rPr>
        <w:t xml:space="preserve">. L’ abuso è configurato anche </w:t>
      </w:r>
      <w:r w:rsidR="00F516A1" w:rsidRPr="00D52DAF">
        <w:rPr>
          <w:rFonts w:ascii="Times" w:hAnsi="Times" w:cs="American Typewriter"/>
          <w:color w:val="000000"/>
          <w:sz w:val="20"/>
          <w:szCs w:val="20"/>
        </w:rPr>
        <w:t xml:space="preserve">da </w:t>
      </w:r>
      <w:r w:rsidRPr="00D52DAF">
        <w:rPr>
          <w:rFonts w:ascii="Times" w:hAnsi="Times" w:cs="American Typewriter"/>
          <w:color w:val="000000"/>
          <w:sz w:val="20"/>
          <w:szCs w:val="20"/>
        </w:rPr>
        <w:t>un singolo atto.</w:t>
      </w:r>
    </w:p>
    <w:p w14:paraId="6BBD4409"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4C44BAD8" w14:textId="3E8362B8" w:rsidR="00F403C1" w:rsidRPr="00D52DAF" w:rsidRDefault="004B6CC8"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Il </w:t>
      </w:r>
      <w:r w:rsidRPr="00D52DAF">
        <w:rPr>
          <w:rFonts w:ascii="Times" w:hAnsi="Times" w:cs="American Typewriter"/>
          <w:i/>
        </w:rPr>
        <w:t>rationale</w:t>
      </w:r>
      <w:r w:rsidRPr="00D52DAF">
        <w:rPr>
          <w:rFonts w:ascii="Times" w:hAnsi="Times" w:cs="American Typewriter"/>
        </w:rPr>
        <w:t xml:space="preserve"> </w:t>
      </w:r>
      <w:r w:rsidR="00AD1E62" w:rsidRPr="00D52DAF">
        <w:rPr>
          <w:rFonts w:ascii="Times" w:hAnsi="Times" w:cs="American Typewriter"/>
        </w:rPr>
        <w:t xml:space="preserve">dell’art. 21 </w:t>
      </w:r>
      <w:r w:rsidR="00207BF1" w:rsidRPr="00D52DAF">
        <w:rPr>
          <w:rFonts w:ascii="Times" w:hAnsi="Times" w:cs="American Typewriter"/>
        </w:rPr>
        <w:t xml:space="preserve">del Codice Deontologico </w:t>
      </w:r>
      <w:r w:rsidRPr="00D52DAF">
        <w:rPr>
          <w:rFonts w:ascii="Times" w:hAnsi="Times" w:cs="American Typewriter"/>
        </w:rPr>
        <w:t xml:space="preserve">sarebbe allora il seguente: </w:t>
      </w:r>
      <w:r w:rsidR="00235D8D" w:rsidRPr="000A49CE">
        <w:rPr>
          <w:rFonts w:ascii="Times" w:hAnsi="Times" w:cs="American Typewriter"/>
        </w:rPr>
        <w:t>la professione di psicologo è una professione protetta, cioè dotata di Albo e Ordine; anche se la responsabilità di un eventuale reato di esercizio abusivo</w:t>
      </w:r>
      <w:r w:rsidR="006629C4" w:rsidRPr="000A49CE">
        <w:rPr>
          <w:rFonts w:ascii="Times" w:hAnsi="Times" w:cs="American Typewriter"/>
        </w:rPr>
        <w:t xml:space="preserve"> ex </w:t>
      </w:r>
      <w:r w:rsidR="00997868" w:rsidRPr="000A49CE">
        <w:rPr>
          <w:rFonts w:ascii="Times" w:hAnsi="Times" w:cs="American Typewriter"/>
        </w:rPr>
        <w:t xml:space="preserve">art. </w:t>
      </w:r>
      <w:r w:rsidR="00207BF1" w:rsidRPr="000A49CE">
        <w:rPr>
          <w:rFonts w:ascii="Times" w:hAnsi="Times" w:cs="American Typewriter"/>
        </w:rPr>
        <w:t>348 del Codice P</w:t>
      </w:r>
      <w:r w:rsidR="00997868" w:rsidRPr="000A49CE">
        <w:rPr>
          <w:rFonts w:ascii="Times" w:hAnsi="Times" w:cs="American Typewriter"/>
        </w:rPr>
        <w:t>enale</w:t>
      </w:r>
      <w:r w:rsidR="0024144E" w:rsidRPr="000A49CE">
        <w:rPr>
          <w:rFonts w:ascii="Times" w:hAnsi="Times" w:cs="American Typewriter"/>
        </w:rPr>
        <w:t xml:space="preserve">, </w:t>
      </w:r>
      <w:r w:rsidR="00235D8D" w:rsidRPr="000A49CE">
        <w:rPr>
          <w:rFonts w:ascii="Times" w:hAnsi="Times" w:cs="American Typewriter"/>
        </w:rPr>
        <w:t xml:space="preserve">è di chi personalmente e direttamente lo commette, tuttavia </w:t>
      </w:r>
      <w:r w:rsidR="00235D8D" w:rsidRPr="000A49CE">
        <w:rPr>
          <w:rFonts w:ascii="Times" w:hAnsi="Times" w:cs="American Typewriter"/>
          <w:i/>
        </w:rPr>
        <w:t xml:space="preserve">istruire un soggetto non abilitato a esercitare in abuso, cioè fraudolentemente e a danno sia delle persone assistite che della comunità professionale dei colleghi, è evidentemente una condotta eticamente riprovevole e </w:t>
      </w:r>
      <w:r w:rsidR="00207BF1" w:rsidRPr="000A49CE">
        <w:rPr>
          <w:rFonts w:ascii="Times" w:hAnsi="Times" w:cs="American Typewriter"/>
          <w:i/>
        </w:rPr>
        <w:t xml:space="preserve">potenzialmente </w:t>
      </w:r>
      <w:r w:rsidR="00235D8D" w:rsidRPr="000A49CE">
        <w:rPr>
          <w:rFonts w:ascii="Times" w:hAnsi="Times" w:cs="American Typewriter"/>
          <w:i/>
        </w:rPr>
        <w:t>sanzionabil</w:t>
      </w:r>
      <w:r w:rsidR="00936701" w:rsidRPr="000A49CE">
        <w:rPr>
          <w:rFonts w:ascii="Times" w:hAnsi="Times" w:cs="American Typewriter"/>
          <w:i/>
        </w:rPr>
        <w:t>e sotto il profilo disciplinare</w:t>
      </w:r>
      <w:r w:rsidR="00235D8D" w:rsidRPr="000A49CE">
        <w:rPr>
          <w:rFonts w:ascii="Times" w:hAnsi="Times" w:cs="American Typewriter"/>
        </w:rPr>
        <w:t xml:space="preserve">, in quanto in qualche misura lo psicologo si renderebbe complice </w:t>
      </w:r>
      <w:r w:rsidR="00CC6BE4" w:rsidRPr="000A49CE">
        <w:rPr>
          <w:rFonts w:ascii="Times" w:hAnsi="Times" w:cs="American Typewriter"/>
        </w:rPr>
        <w:t>di</w:t>
      </w:r>
      <w:r w:rsidR="00235D8D" w:rsidRPr="000A49CE">
        <w:rPr>
          <w:rFonts w:ascii="Times" w:hAnsi="Times" w:cs="American Typewriter"/>
        </w:rPr>
        <w:t xml:space="preserve"> chi commette</w:t>
      </w:r>
      <w:r w:rsidR="00207BF1" w:rsidRPr="000A49CE">
        <w:rPr>
          <w:rFonts w:ascii="Times" w:hAnsi="Times" w:cs="American Typewriter"/>
        </w:rPr>
        <w:t xml:space="preserve"> o si càndida a commettere</w:t>
      </w:r>
      <w:r w:rsidR="00235D8D" w:rsidRPr="000A49CE">
        <w:rPr>
          <w:rFonts w:ascii="Times" w:hAnsi="Times" w:cs="American Typewriter"/>
        </w:rPr>
        <w:t xml:space="preserve"> il reato;</w:t>
      </w:r>
      <w:r w:rsidR="00235D8D" w:rsidRPr="00D52DAF">
        <w:rPr>
          <w:rFonts w:ascii="Times" w:hAnsi="Times" w:cs="American Typewriter"/>
        </w:rPr>
        <w:t xml:space="preserve"> eventualità da valutare caso per caso, secondo variabili di contesto (consapevolezza o meno dell’intenzione fraudolenta dell’allievo; carattere continuativo o occasionale della condotta posta in essere sia dall’insegnante psicologo che dall’allievo</w:t>
      </w:r>
      <w:r w:rsidR="0024144E" w:rsidRPr="00D52DAF">
        <w:rPr>
          <w:rFonts w:ascii="Times" w:hAnsi="Times" w:cs="American Typewriter"/>
        </w:rPr>
        <w:t xml:space="preserve"> o ex-allievo</w:t>
      </w:r>
      <w:r w:rsidR="0072371F" w:rsidRPr="00D52DAF">
        <w:rPr>
          <w:rFonts w:ascii="Times" w:hAnsi="Times" w:cs="American Typewriter"/>
        </w:rPr>
        <w:t xml:space="preserve">, ed </w:t>
      </w:r>
      <w:r w:rsidR="004A4FDD" w:rsidRPr="00D52DAF">
        <w:rPr>
          <w:rFonts w:ascii="Times" w:hAnsi="Times" w:cs="American Typewriter"/>
        </w:rPr>
        <w:t xml:space="preserve">eventuale </w:t>
      </w:r>
      <w:r w:rsidR="0072371F" w:rsidRPr="00D52DAF">
        <w:rPr>
          <w:rFonts w:ascii="Times" w:hAnsi="Times" w:cs="American Typewriter"/>
        </w:rPr>
        <w:t>effettiva violazione da parte di questo dell’art. 348</w:t>
      </w:r>
      <w:r w:rsidR="00235D8D" w:rsidRPr="00D52DAF">
        <w:rPr>
          <w:rFonts w:ascii="Times" w:hAnsi="Times" w:cs="American Typewriter"/>
        </w:rPr>
        <w:t>; rilevanza dei danni eventualmente prodotti</w:t>
      </w:r>
      <w:r w:rsidR="00207BF1" w:rsidRPr="00D52DAF">
        <w:rPr>
          <w:rFonts w:ascii="Times" w:hAnsi="Times" w:cs="American Typewriter"/>
        </w:rPr>
        <w:t xml:space="preserve"> a persone assistite</w:t>
      </w:r>
      <w:r w:rsidR="00235D8D" w:rsidRPr="00D52DAF">
        <w:rPr>
          <w:rFonts w:ascii="Times" w:hAnsi="Times" w:cs="American Typewriter"/>
        </w:rPr>
        <w:t>; etc.)</w:t>
      </w:r>
      <w:r w:rsidR="009E7091" w:rsidRPr="00D52DAF">
        <w:rPr>
          <w:rFonts w:ascii="Times" w:hAnsi="Times" w:cs="American Typewriter"/>
        </w:rPr>
        <w:t>.</w:t>
      </w:r>
    </w:p>
    <w:p w14:paraId="3F518CA1" w14:textId="21393AC2" w:rsidR="00485D94" w:rsidRPr="00D52DAF" w:rsidRDefault="00485D94"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La domanda che caso per caso ci si deve rivolgere quanto meno in sede disciplinare, è dunque </w:t>
      </w:r>
      <w:r w:rsidR="00EE506F" w:rsidRPr="00D52DAF">
        <w:rPr>
          <w:rFonts w:ascii="Times" w:hAnsi="Times" w:cs="American Typewriter"/>
        </w:rPr>
        <w:t xml:space="preserve">se </w:t>
      </w:r>
      <w:r w:rsidRPr="00D52DAF">
        <w:rPr>
          <w:rFonts w:ascii="Times" w:hAnsi="Times" w:cs="American Typewriter"/>
        </w:rPr>
        <w:t xml:space="preserve">da parte dello psicologo che istruisce il non-psicologo a modalità di trattamento di problemi psicologici d’una </w:t>
      </w:r>
      <w:r w:rsidR="00EE506F" w:rsidRPr="00D52DAF">
        <w:rPr>
          <w:rFonts w:ascii="Times" w:hAnsi="Times" w:cs="American Typewriter"/>
        </w:rPr>
        <w:t xml:space="preserve">sua autonoma </w:t>
      </w:r>
      <w:r w:rsidRPr="00D52DAF">
        <w:rPr>
          <w:rFonts w:ascii="Times" w:hAnsi="Times" w:cs="American Typewriter"/>
        </w:rPr>
        <w:t xml:space="preserve">potenziale clientela, </w:t>
      </w:r>
      <w:r w:rsidR="00EE506F" w:rsidRPr="00D52DAF">
        <w:rPr>
          <w:rFonts w:ascii="Times" w:hAnsi="Times" w:cs="American Typewriter"/>
        </w:rPr>
        <w:t>vi siano</w:t>
      </w:r>
      <w:r w:rsidR="00936701" w:rsidRPr="00D52DAF">
        <w:rPr>
          <w:rFonts w:ascii="Times" w:hAnsi="Times" w:cs="American Typewriter"/>
        </w:rPr>
        <w:t xml:space="preserve"> — a seconda dell’intenzine sottostante all’attività —</w:t>
      </w:r>
      <w:r w:rsidR="00EE506F" w:rsidRPr="00D52DAF">
        <w:rPr>
          <w:rFonts w:ascii="Times" w:hAnsi="Times" w:cs="American Typewriter"/>
        </w:rPr>
        <w:t xml:space="preserve"> </w:t>
      </w:r>
      <w:r w:rsidRPr="00D52DAF">
        <w:rPr>
          <w:rFonts w:ascii="Times" w:hAnsi="Times" w:cs="American Typewriter"/>
        </w:rPr>
        <w:t xml:space="preserve">elementi di istigazione, </w:t>
      </w:r>
      <w:r w:rsidR="00051156" w:rsidRPr="00D52DAF">
        <w:rPr>
          <w:rFonts w:ascii="Times" w:hAnsi="Times" w:cs="American Typewriter"/>
        </w:rPr>
        <w:t xml:space="preserve">di favoreggiamento, </w:t>
      </w:r>
      <w:r w:rsidR="0020526E" w:rsidRPr="00D52DAF">
        <w:rPr>
          <w:rFonts w:ascii="Times" w:hAnsi="Times" w:cs="American Typewriter"/>
        </w:rPr>
        <w:t xml:space="preserve">di </w:t>
      </w:r>
      <w:r w:rsidRPr="00D52DAF">
        <w:rPr>
          <w:rFonts w:ascii="Times" w:hAnsi="Times" w:cs="American Typewriter"/>
        </w:rPr>
        <w:t>concorso esterno e/o moral</w:t>
      </w:r>
      <w:r w:rsidR="00936701" w:rsidRPr="00D52DAF">
        <w:rPr>
          <w:rFonts w:ascii="Times" w:hAnsi="Times" w:cs="American Typewriter"/>
        </w:rPr>
        <w:t>e</w:t>
      </w:r>
      <w:r w:rsidR="00936701" w:rsidRPr="00D52DAF">
        <w:rPr>
          <w:rStyle w:val="Rimandonotaapidipagina"/>
          <w:rFonts w:ascii="Times" w:hAnsi="Times" w:cs="American Typewriter"/>
        </w:rPr>
        <w:footnoteReference w:id="12"/>
      </w:r>
      <w:r w:rsidRPr="00D52DAF">
        <w:rPr>
          <w:rFonts w:ascii="Times" w:hAnsi="Times" w:cs="American Typewriter"/>
        </w:rPr>
        <w:t xml:space="preserve"> alla violazione dell’art. 348.</w:t>
      </w:r>
    </w:p>
    <w:p w14:paraId="06EAB888" w14:textId="4899AE0F" w:rsidR="004A4FDD" w:rsidRPr="00D52DAF" w:rsidRDefault="004A4FDD"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Se posso almeno tentare di prevenire un’obiezione che mi è stata più volte opposta quando ho proposto questa mia tesi, direi ancora: comprendo la difficoltà che l’Ordine avrebbe a sostenerla in sede giudiziale, di fronte  a un ricorso</w:t>
      </w:r>
      <w:r w:rsidR="00D75B00" w:rsidRPr="00D52DAF">
        <w:rPr>
          <w:rFonts w:ascii="Times" w:hAnsi="Times" w:cs="American Typewriter"/>
        </w:rPr>
        <w:t xml:space="preserve"> dello psicologo che, sulla base di essa, avesse ricevuto una sanzione disciplinare; ma </w:t>
      </w:r>
      <w:r w:rsidR="00D75B00" w:rsidRPr="00D52DAF">
        <w:rPr>
          <w:rFonts w:ascii="Times" w:hAnsi="Times" w:cs="American Typewriter"/>
          <w:i/>
        </w:rPr>
        <w:t>rivendico</w:t>
      </w:r>
      <w:r w:rsidR="00D75B00" w:rsidRPr="00D52DAF">
        <w:rPr>
          <w:rFonts w:ascii="Times" w:hAnsi="Times" w:cs="American Typewriter"/>
        </w:rPr>
        <w:t xml:space="preserve"> </w:t>
      </w:r>
      <w:r w:rsidR="00D75B00" w:rsidRPr="00D52DAF">
        <w:rPr>
          <w:rFonts w:ascii="Times" w:hAnsi="Times" w:cs="American Typewriter"/>
          <w:i/>
        </w:rPr>
        <w:t>anche la necessità di una differenza tra la valutazione deontologico-disciplinare e quella strettamente giuridica, con la ovvia cautela di non contraddire le ragioni di quest’ultima</w:t>
      </w:r>
      <w:r w:rsidR="00D75B00" w:rsidRPr="00D52DAF">
        <w:rPr>
          <w:rFonts w:ascii="Times" w:hAnsi="Times" w:cs="American Typewriter"/>
        </w:rPr>
        <w:t>. Ritengo insomma che debba esservi un’armonizzazione tra i due livelli, non un rapporto di semplice subordinazione, per così dire “meccanica” dell’uno all’altro. Che senso avrebbe, altrimenti, l’</w:t>
      </w:r>
      <w:r w:rsidR="006D5098" w:rsidRPr="00D52DAF">
        <w:rPr>
          <w:rFonts w:ascii="Times" w:hAnsi="Times" w:cs="American Typewriter"/>
        </w:rPr>
        <w:t>esistenza dei codici deontologici</w:t>
      </w:r>
      <w:r w:rsidR="00D75B00" w:rsidRPr="00D52DAF">
        <w:rPr>
          <w:rFonts w:ascii="Times" w:hAnsi="Times" w:cs="American Typewriter"/>
        </w:rPr>
        <w:t>? Sarebbero sufficienti le norme di diritto civile e penale che regolano l’esercizio delle professioni, alle quali i codici deontologici delle stesse non aggiungerebbero nulla.</w:t>
      </w:r>
    </w:p>
    <w:p w14:paraId="1790D9B1" w14:textId="1A2A5099" w:rsidR="00B02550" w:rsidRDefault="00B02550"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E merita qui sottolineare di passaggio che la prima Sezione della Corte d’Appello di Milano, Sezione I civile, con sentenza n. 58/2012, rigettando in secondo grado di giudizio </w:t>
      </w:r>
      <w:r w:rsidR="00C56801" w:rsidRPr="00D52DAF">
        <w:rPr>
          <w:rFonts w:ascii="Times" w:hAnsi="Times" w:cs="American Typewriter"/>
        </w:rPr>
        <w:t>il</w:t>
      </w:r>
      <w:r w:rsidRPr="00D52DAF">
        <w:rPr>
          <w:rFonts w:ascii="Times" w:hAnsi="Times" w:cs="American Typewriter"/>
        </w:rPr>
        <w:t xml:space="preserve"> ricorso di </w:t>
      </w:r>
      <w:r w:rsidR="00C56801" w:rsidRPr="00D52DAF">
        <w:rPr>
          <w:rFonts w:ascii="Times" w:hAnsi="Times" w:cs="American Typewriter"/>
        </w:rPr>
        <w:t>un Centro di formazione</w:t>
      </w:r>
      <w:r w:rsidRPr="00D52DAF">
        <w:rPr>
          <w:rFonts w:ascii="Times" w:hAnsi="Times" w:cs="American Typewriter"/>
        </w:rPr>
        <w:t xml:space="preserve"> </w:t>
      </w:r>
      <w:r w:rsidR="00C56801" w:rsidRPr="00D52DAF">
        <w:rPr>
          <w:rFonts w:ascii="Times" w:hAnsi="Times" w:cs="American Typewriter"/>
        </w:rPr>
        <w:t xml:space="preserve">gestito da psicologi </w:t>
      </w:r>
      <w:r w:rsidRPr="00D52DAF">
        <w:rPr>
          <w:rFonts w:ascii="Times" w:hAnsi="Times" w:cs="American Typewriter"/>
        </w:rPr>
        <w:t xml:space="preserve">contro un pronunciamento </w:t>
      </w:r>
      <w:r w:rsidR="00C56801" w:rsidRPr="00D52DAF">
        <w:rPr>
          <w:rFonts w:ascii="Times" w:hAnsi="Times" w:cs="American Typewriter"/>
        </w:rPr>
        <w:t xml:space="preserve">sanzionatorio </w:t>
      </w:r>
      <w:r w:rsidRPr="00D52DAF">
        <w:rPr>
          <w:rFonts w:ascii="Times" w:hAnsi="Times" w:cs="American Typewriter"/>
        </w:rPr>
        <w:t>del Consiglio dell’Ordine degli Psicologi della Lombardia</w:t>
      </w:r>
      <w:r w:rsidR="00C56801" w:rsidRPr="00D52DAF">
        <w:rPr>
          <w:rFonts w:ascii="Times" w:hAnsi="Times" w:cs="American Typewriter"/>
        </w:rPr>
        <w:t>,</w:t>
      </w:r>
      <w:r w:rsidR="00553398" w:rsidRPr="00D52DAF">
        <w:rPr>
          <w:rFonts w:ascii="Times" w:hAnsi="Times" w:cs="American Typewriter"/>
        </w:rPr>
        <w:t xml:space="preserve"> </w:t>
      </w:r>
      <w:r w:rsidRPr="00D52DAF">
        <w:rPr>
          <w:rFonts w:ascii="Times" w:hAnsi="Times" w:cs="American Typewriter"/>
        </w:rPr>
        <w:t xml:space="preserve">rilevava la piena congruenza e legittimità </w:t>
      </w:r>
      <w:r w:rsidRPr="00D52DAF">
        <w:rPr>
          <w:rFonts w:ascii="Times" w:hAnsi="Times" w:cs="American Typewriter"/>
          <w:i/>
        </w:rPr>
        <w:t xml:space="preserve">di principio </w:t>
      </w:r>
      <w:r w:rsidRPr="00D52DAF">
        <w:rPr>
          <w:rFonts w:ascii="Times" w:hAnsi="Times" w:cs="American Typewriter"/>
        </w:rPr>
        <w:t>dell’art. 21 del Codice Deontologico degli Psicologi Italiani, riprendendo le parole della sentenza di primo grado:</w:t>
      </w:r>
      <w:r w:rsidRPr="00D52DAF">
        <w:rPr>
          <w:rStyle w:val="Rimandonotaapidipagina"/>
          <w:rFonts w:ascii="Times" w:hAnsi="Times" w:cs="American Typewriter"/>
        </w:rPr>
        <w:footnoteReference w:id="13"/>
      </w:r>
    </w:p>
    <w:p w14:paraId="55279CF5"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2AFC13CC" w14:textId="45BC345B" w:rsidR="00B02550" w:rsidRPr="00D52DAF" w:rsidRDefault="00D52DAF" w:rsidP="009900C0">
      <w:pPr>
        <w:tabs>
          <w:tab w:val="left" w:pos="7655"/>
          <w:tab w:val="left" w:pos="7938"/>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 xml:space="preserve"> </w:t>
      </w:r>
      <w:r w:rsidR="00B02550" w:rsidRPr="00D52DAF">
        <w:rPr>
          <w:rFonts w:ascii="Times" w:hAnsi="Times" w:cs="American Typewriter"/>
          <w:sz w:val="20"/>
          <w:szCs w:val="20"/>
        </w:rPr>
        <w:t xml:space="preserve">[…] una volta sancita la scorrettezza deontologica dell’ insegnamento della tecnica psicologica a soggetti che non abbiano titolo per l’abilitazione professionale, la prestazione continua e reiterata di siffatto di siffatto insegnamento comporterebbe per lo psicologo professionista sanzioni fino </w:t>
      </w:r>
      <w:r w:rsidR="0054320A">
        <w:rPr>
          <w:rFonts w:ascii="Times" w:hAnsi="Times" w:cs="American Typewriter"/>
          <w:sz w:val="20"/>
          <w:szCs w:val="20"/>
        </w:rPr>
        <w:t xml:space="preserve">alla radiazione (art. 26, L. </w:t>
      </w:r>
      <w:r w:rsidR="00B02550" w:rsidRPr="00D52DAF">
        <w:rPr>
          <w:rFonts w:ascii="Times" w:hAnsi="Times" w:cs="American Typewriter"/>
          <w:sz w:val="20"/>
          <w:szCs w:val="20"/>
        </w:rPr>
        <w:t>56/</w:t>
      </w:r>
      <w:r w:rsidR="0054320A">
        <w:rPr>
          <w:rFonts w:ascii="Times" w:hAnsi="Times" w:cs="American Typewriter"/>
          <w:sz w:val="20"/>
          <w:szCs w:val="20"/>
        </w:rPr>
        <w:t>19</w:t>
      </w:r>
      <w:r w:rsidR="00B02550" w:rsidRPr="00D52DAF">
        <w:rPr>
          <w:rFonts w:ascii="Times" w:hAnsi="Times" w:cs="American Typewriter"/>
          <w:sz w:val="20"/>
          <w:szCs w:val="20"/>
        </w:rPr>
        <w:t>89).</w:t>
      </w:r>
    </w:p>
    <w:p w14:paraId="04220372" w14:textId="77777777" w:rsidR="00D52DAF" w:rsidRPr="0022035F" w:rsidRDefault="00D52DAF" w:rsidP="009900C0">
      <w:pPr>
        <w:tabs>
          <w:tab w:val="left" w:pos="7655"/>
          <w:tab w:val="left" w:pos="7938"/>
        </w:tabs>
        <w:spacing w:after="40"/>
        <w:ind w:left="567" w:right="-1985" w:firstLine="567"/>
        <w:jc w:val="both"/>
        <w:rPr>
          <w:rFonts w:ascii="American Typewriter" w:hAnsi="American Typewriter" w:cs="American Typewriter"/>
          <w:sz w:val="16"/>
          <w:szCs w:val="16"/>
        </w:rPr>
      </w:pPr>
    </w:p>
    <w:p w14:paraId="728BC8CB" w14:textId="59BC4948" w:rsidR="00B02550" w:rsidRPr="000A49CE" w:rsidRDefault="00B02550"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In definitiva, a mio modo di vedere, l’art. 21 non costituisce una prescrizione a-contestuale, rigida, riferibile a qualunque forma di insegnamento delle funzioni professionali proprie della psicologia, ma </w:t>
      </w:r>
      <w:r w:rsidR="00C56801" w:rsidRPr="00D52DAF">
        <w:rPr>
          <w:rFonts w:ascii="Times" w:hAnsi="Times" w:cs="American Typewriter"/>
          <w:i/>
        </w:rPr>
        <w:t>impone</w:t>
      </w:r>
      <w:r w:rsidRPr="00D52DAF">
        <w:rPr>
          <w:rFonts w:ascii="Times" w:hAnsi="Times" w:cs="American Typewriter"/>
          <w:i/>
        </w:rPr>
        <w:t xml:space="preserve"> agli psicologi di astenersi dal trasmettere a soggetti non solo non abilitati, ma potenzialmente abusanti, i criteri metodologici applicativi, i concetti operativi, gli strumenti p</w:t>
      </w:r>
      <w:r w:rsidR="0054320A">
        <w:rPr>
          <w:rFonts w:ascii="Times" w:hAnsi="Times" w:cs="American Typewriter"/>
          <w:i/>
        </w:rPr>
        <w:t>ratici di intervento che la L.</w:t>
      </w:r>
      <w:r w:rsidRPr="00D52DAF">
        <w:rPr>
          <w:rFonts w:ascii="Times" w:hAnsi="Times" w:cs="American Typewriter"/>
          <w:i/>
        </w:rPr>
        <w:t xml:space="preserve"> 56/</w:t>
      </w:r>
      <w:r w:rsidR="0054320A">
        <w:rPr>
          <w:rFonts w:ascii="Times" w:hAnsi="Times" w:cs="American Typewriter"/>
          <w:i/>
        </w:rPr>
        <w:t>19</w:t>
      </w:r>
      <w:r w:rsidRPr="00D52DAF">
        <w:rPr>
          <w:rFonts w:ascii="Times" w:hAnsi="Times" w:cs="American Typewriter"/>
          <w:i/>
        </w:rPr>
        <w:t>89 riserva in modo e</w:t>
      </w:r>
      <w:r w:rsidR="00C56801" w:rsidRPr="00D52DAF">
        <w:rPr>
          <w:rFonts w:ascii="Times" w:hAnsi="Times" w:cs="American Typewriter"/>
          <w:i/>
        </w:rPr>
        <w:t>sclusivo agli iscritti</w:t>
      </w:r>
      <w:r w:rsidR="00C56801" w:rsidRPr="000A49CE">
        <w:rPr>
          <w:rFonts w:ascii="Times" w:hAnsi="Times" w:cs="American Typewriter"/>
          <w:i/>
        </w:rPr>
        <w:t xml:space="preserve"> all’Albo</w:t>
      </w:r>
      <w:r w:rsidR="00C56801" w:rsidRPr="000A49CE">
        <w:rPr>
          <w:rFonts w:ascii="Times" w:hAnsi="Times" w:cs="American Typewriter"/>
        </w:rPr>
        <w:t>; e pone le basi di una sanzione — potenzialmente severa — per quanti tale imposizione dovessero ignorare.</w:t>
      </w:r>
    </w:p>
    <w:p w14:paraId="77A2FB12" w14:textId="77777777" w:rsidR="004B6CC8" w:rsidRDefault="000224B2"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Ancora: l’art. 21 va letto, a mio modo </w:t>
      </w:r>
      <w:r w:rsidR="00550EBC" w:rsidRPr="00D52DAF">
        <w:rPr>
          <w:rFonts w:ascii="Times" w:hAnsi="Times" w:cs="American Typewriter"/>
        </w:rPr>
        <w:t xml:space="preserve">di vedere, in relazione all’art. </w:t>
      </w:r>
      <w:r w:rsidRPr="00D52DAF">
        <w:rPr>
          <w:rFonts w:ascii="Times" w:hAnsi="Times" w:cs="American Typewriter"/>
        </w:rPr>
        <w:t>8 — questo sì, una regola di Tipo 1, prescrittiva — che pone in capo al</w:t>
      </w:r>
      <w:r w:rsidR="000D3349" w:rsidRPr="00D52DAF">
        <w:rPr>
          <w:rFonts w:ascii="Times" w:hAnsi="Times" w:cs="American Typewriter"/>
        </w:rPr>
        <w:t>l</w:t>
      </w:r>
      <w:r w:rsidRPr="00D52DAF">
        <w:rPr>
          <w:rFonts w:ascii="Times" w:hAnsi="Times" w:cs="American Typewriter"/>
        </w:rPr>
        <w:t>o psicologo l</w:t>
      </w:r>
      <w:r w:rsidR="00997868" w:rsidRPr="00D52DAF">
        <w:rPr>
          <w:rFonts w:ascii="Times" w:hAnsi="Times" w:cs="American Typewriter"/>
        </w:rPr>
        <w:t>’obbligo di vigilare sul corretto esercizio della professione, seg</w:t>
      </w:r>
      <w:r w:rsidR="000D3349" w:rsidRPr="00D52DAF">
        <w:rPr>
          <w:rFonts w:ascii="Times" w:hAnsi="Times" w:cs="American Typewriter"/>
        </w:rPr>
        <w:t>nalando all’Ordine le situazioni</w:t>
      </w:r>
      <w:r w:rsidR="00997868" w:rsidRPr="00D52DAF">
        <w:rPr>
          <w:rFonts w:ascii="Times" w:hAnsi="Times" w:cs="American Typewriter"/>
        </w:rPr>
        <w:t xml:space="preserve"> di abuso di cui dovesse </w:t>
      </w:r>
      <w:r w:rsidR="004E7BB4" w:rsidRPr="00D52DAF">
        <w:rPr>
          <w:rFonts w:ascii="Times" w:hAnsi="Times" w:cs="American Typewriter"/>
        </w:rPr>
        <w:t>avere notizia, in qualsiasi contesto e/o forma (quindi non solo nell’àmbito della propria sfera di esercizio di attività professionale)</w:t>
      </w:r>
      <w:r w:rsidR="00997868" w:rsidRPr="00D52DAF">
        <w:rPr>
          <w:rFonts w:ascii="Times" w:hAnsi="Times" w:cs="American Typewriter"/>
        </w:rPr>
        <w:t>:</w:t>
      </w:r>
    </w:p>
    <w:p w14:paraId="72D7A025"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4286CDF6" w14:textId="77777777" w:rsidR="00997868" w:rsidRPr="00D52DAF" w:rsidRDefault="00764463" w:rsidP="009900C0">
      <w:pPr>
        <w:tabs>
          <w:tab w:val="left" w:pos="7655"/>
          <w:tab w:val="left" w:pos="7938"/>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Lo psicologo contrasta l’esercizio abusivo della professione</w:t>
      </w:r>
      <w:r w:rsidR="004E7BB4" w:rsidRPr="00D52DAF">
        <w:rPr>
          <w:rFonts w:ascii="Times" w:hAnsi="Times" w:cs="American Typewriter"/>
          <w:sz w:val="20"/>
          <w:szCs w:val="20"/>
        </w:rPr>
        <w:t xml:space="preserve"> come definita dagli artt. 1 e 3 della Legge 18 febbraio 1989, n. 56, e segnala al Consiglio dell’Ordine i casi di abusivismo di cui viene a conoscenza.</w:t>
      </w:r>
    </w:p>
    <w:p w14:paraId="489829E9" w14:textId="77777777" w:rsidR="004E7BB4" w:rsidRPr="00D52DAF" w:rsidRDefault="004E7BB4" w:rsidP="009900C0">
      <w:pPr>
        <w:tabs>
          <w:tab w:val="left" w:pos="7655"/>
          <w:tab w:val="left" w:pos="7938"/>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Parimenti, utilizza</w:t>
      </w:r>
      <w:r w:rsidR="00056776" w:rsidRPr="00D52DAF">
        <w:rPr>
          <w:rFonts w:ascii="Times" w:hAnsi="Times" w:cs="American Typewriter"/>
          <w:sz w:val="20"/>
          <w:szCs w:val="20"/>
        </w:rPr>
        <w:t xml:space="preserve"> il proprio titolo professionale esclusivamente per attività a esso pertinenti, e non avalla con esso attività ingannevoli o abusive.</w:t>
      </w:r>
    </w:p>
    <w:p w14:paraId="07701B65"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0259C8AD" w14:textId="651E1327" w:rsidR="001B45BB" w:rsidRPr="00D52DAF" w:rsidRDefault="00997868"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i/>
        </w:rPr>
        <w:t>Chi può essere a conoscenza di situazioni</w:t>
      </w:r>
      <w:r w:rsidR="00CC0C26" w:rsidRPr="00D52DAF">
        <w:rPr>
          <w:rFonts w:ascii="Times" w:hAnsi="Times" w:cs="American Typewriter"/>
          <w:i/>
        </w:rPr>
        <w:t xml:space="preserve"> — potenziali o effettuali —</w:t>
      </w:r>
      <w:r w:rsidRPr="00D52DAF">
        <w:rPr>
          <w:rFonts w:ascii="Times" w:hAnsi="Times" w:cs="American Typewriter"/>
          <w:i/>
        </w:rPr>
        <w:t xml:space="preserve"> di abuso professionale, meglio dell’insegnante che ha contribuito all’addestramento pratico dei soggetti che commettono il reato?</w:t>
      </w:r>
      <w:r w:rsidRPr="00D52DAF">
        <w:rPr>
          <w:rFonts w:ascii="Times" w:hAnsi="Times" w:cs="American Typewriter"/>
        </w:rPr>
        <w:t xml:space="preserve"> </w:t>
      </w:r>
      <w:r w:rsidR="00810391" w:rsidRPr="00D52DAF">
        <w:rPr>
          <w:rFonts w:ascii="Times" w:hAnsi="Times" w:cs="American Typewriter"/>
        </w:rPr>
        <w:t>E in quale misura potremmo</w:t>
      </w:r>
      <w:r w:rsidR="00A771D7" w:rsidRPr="00D52DAF">
        <w:rPr>
          <w:rFonts w:ascii="Times" w:hAnsi="Times" w:cs="American Typewriter"/>
        </w:rPr>
        <w:t xml:space="preserve"> persino</w:t>
      </w:r>
      <w:r w:rsidR="00810391" w:rsidRPr="00D52DAF">
        <w:rPr>
          <w:rFonts w:ascii="Times" w:hAnsi="Times" w:cs="American Typewriter"/>
        </w:rPr>
        <w:t xml:space="preserve"> giungere a ipotizzar</w:t>
      </w:r>
      <w:r w:rsidR="00A771D7" w:rsidRPr="00D52DAF">
        <w:rPr>
          <w:rFonts w:ascii="Times" w:hAnsi="Times" w:cs="American Typewriter"/>
        </w:rPr>
        <w:t>e che nell’insegnamento vi sia oggettivamente un profilo di connivenza definibile</w:t>
      </w:r>
      <w:r w:rsidR="00810391" w:rsidRPr="00D52DAF">
        <w:rPr>
          <w:rFonts w:ascii="Times" w:hAnsi="Times" w:cs="American Typewriter"/>
        </w:rPr>
        <w:t xml:space="preserve"> </w:t>
      </w:r>
      <w:r w:rsidR="00FA473C" w:rsidRPr="00D52DAF">
        <w:rPr>
          <w:rFonts w:ascii="Times" w:hAnsi="Times" w:cs="American Typewriter"/>
        </w:rPr>
        <w:t xml:space="preserve">quanto meno </w:t>
      </w:r>
      <w:r w:rsidR="00810391" w:rsidRPr="00D52DAF">
        <w:rPr>
          <w:rFonts w:ascii="Times" w:hAnsi="Times" w:cs="American Typewriter"/>
        </w:rPr>
        <w:t>come concorso morale all’abusivismo?</w:t>
      </w:r>
    </w:p>
    <w:p w14:paraId="4974439A" w14:textId="445A58F0" w:rsidR="008F69E5" w:rsidRPr="00D52DAF" w:rsidRDefault="001B45BB"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Si tratterebbe, in definitiva, di applicare in sede disciplinare — associando gli artt. 8 e 21 del Codice Deontologico — il </w:t>
      </w:r>
      <w:r w:rsidR="0044230B" w:rsidRPr="00D52DAF">
        <w:rPr>
          <w:rFonts w:ascii="Times" w:hAnsi="Times" w:cs="American Typewriter"/>
        </w:rPr>
        <w:t>criterio valutativo</w:t>
      </w:r>
      <w:r w:rsidR="00845C1A" w:rsidRPr="00D52DAF">
        <w:rPr>
          <w:rFonts w:ascii="Times" w:hAnsi="Times" w:cs="American Typewriter"/>
        </w:rPr>
        <w:t xml:space="preserve"> “</w:t>
      </w:r>
      <w:r w:rsidR="00845C1A" w:rsidRPr="00D52DAF">
        <w:rPr>
          <w:rFonts w:ascii="Times" w:hAnsi="Times" w:cs="American Typewriter"/>
          <w:i/>
        </w:rPr>
        <w:t>n</w:t>
      </w:r>
      <w:r w:rsidRPr="00D52DAF">
        <w:rPr>
          <w:rFonts w:ascii="Times" w:hAnsi="Times" w:cs="American Typewriter"/>
          <w:i/>
        </w:rPr>
        <w:t>on poteva non sapere</w:t>
      </w:r>
      <w:r w:rsidRPr="00D52DAF">
        <w:rPr>
          <w:rFonts w:ascii="Times" w:hAnsi="Times" w:cs="American Typewriter"/>
        </w:rPr>
        <w:t xml:space="preserve">”, di cui si sono visti alcuni </w:t>
      </w:r>
      <w:r w:rsidR="00F16B8B" w:rsidRPr="00D52DAF">
        <w:rPr>
          <w:rFonts w:ascii="Times" w:hAnsi="Times" w:cs="American Typewriter"/>
        </w:rPr>
        <w:t xml:space="preserve">eclatanti </w:t>
      </w:r>
      <w:r w:rsidRPr="00D52DAF">
        <w:rPr>
          <w:rFonts w:ascii="Times" w:hAnsi="Times" w:cs="American Typewriter"/>
        </w:rPr>
        <w:t>esempi anche nella gi</w:t>
      </w:r>
      <w:r w:rsidR="00036440" w:rsidRPr="00D52DAF">
        <w:rPr>
          <w:rFonts w:ascii="Times" w:hAnsi="Times" w:cs="American Typewriter"/>
        </w:rPr>
        <w:t>urisprudenza più recente.</w:t>
      </w:r>
      <w:r w:rsidR="00036440" w:rsidRPr="00D52DAF">
        <w:rPr>
          <w:rStyle w:val="Rimandonotaapidipagina"/>
          <w:rFonts w:ascii="Times" w:hAnsi="Times" w:cs="American Typewriter"/>
        </w:rPr>
        <w:footnoteReference w:id="14"/>
      </w:r>
      <w:r w:rsidRPr="00D52DAF">
        <w:rPr>
          <w:rFonts w:ascii="Times" w:hAnsi="Times" w:cs="American Typewriter"/>
        </w:rPr>
        <w:t xml:space="preserve"> </w:t>
      </w:r>
    </w:p>
    <w:p w14:paraId="0C5251FA" w14:textId="6871505F" w:rsidR="007449B2" w:rsidRPr="00D52DAF" w:rsidRDefault="003B0320"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Si tratta di sentenze in cui viene utilizzato</w:t>
      </w:r>
      <w:r w:rsidR="00C04D5C" w:rsidRPr="00D52DAF">
        <w:rPr>
          <w:rFonts w:ascii="Times" w:hAnsi="Times" w:cs="American Typewriter"/>
        </w:rPr>
        <w:t xml:space="preserve">, direi, </w:t>
      </w:r>
      <w:r w:rsidRPr="00D52DAF">
        <w:rPr>
          <w:rFonts w:ascii="Times" w:hAnsi="Times" w:cs="American Typewriter"/>
        </w:rPr>
        <w:t xml:space="preserve">un criterio di </w:t>
      </w:r>
      <w:r w:rsidRPr="00D52DAF">
        <w:rPr>
          <w:rFonts w:ascii="Times" w:hAnsi="Times" w:cs="American Typewriter"/>
          <w:i/>
        </w:rPr>
        <w:t>evidenza</w:t>
      </w:r>
      <w:r w:rsidRPr="00D52DAF">
        <w:rPr>
          <w:rFonts w:ascii="Times" w:hAnsi="Times" w:cs="American Typewriter"/>
        </w:rPr>
        <w:t>:</w:t>
      </w:r>
      <w:r w:rsidR="000E4A70" w:rsidRPr="00D52DAF">
        <w:rPr>
          <w:rStyle w:val="Rimandonotaapidipagina"/>
          <w:rFonts w:ascii="Times" w:hAnsi="Times" w:cs="American Typewriter"/>
        </w:rPr>
        <w:footnoteReference w:id="15"/>
      </w:r>
      <w:r w:rsidRPr="00D52DAF">
        <w:rPr>
          <w:rFonts w:ascii="Times" w:hAnsi="Times" w:cs="American Typewriter"/>
        </w:rPr>
        <w:t xml:space="preserve"> </w:t>
      </w:r>
      <w:r w:rsidR="007449B2" w:rsidRPr="00D52DAF">
        <w:rPr>
          <w:rFonts w:ascii="Times" w:hAnsi="Times" w:cs="American Typewriter"/>
        </w:rPr>
        <w:t>il soggetto che</w:t>
      </w:r>
      <w:r w:rsidRPr="00D52DAF">
        <w:rPr>
          <w:rFonts w:ascii="Times" w:hAnsi="Times" w:cs="American Typewriter"/>
        </w:rPr>
        <w:t xml:space="preserve"> detiene una responsabilità </w:t>
      </w:r>
      <w:r w:rsidR="009B6FC6" w:rsidRPr="00D52DAF">
        <w:rPr>
          <w:rFonts w:ascii="Times" w:hAnsi="Times" w:cs="American Typewriter"/>
        </w:rPr>
        <w:t>entro un sistema organizzativo,</w:t>
      </w:r>
      <w:r w:rsidRPr="00D52DAF">
        <w:rPr>
          <w:rFonts w:ascii="Times" w:hAnsi="Times" w:cs="American Typewriter"/>
        </w:rPr>
        <w:t xml:space="preserve"> </w:t>
      </w:r>
      <w:r w:rsidR="007449B2" w:rsidRPr="00D52DAF">
        <w:rPr>
          <w:rFonts w:ascii="Times" w:hAnsi="Times" w:cs="American Typewriter"/>
        </w:rPr>
        <w:t xml:space="preserve">non potrebbe esercitare le prerogative che a tale responsabilità afferiscono, senza avere contezza </w:t>
      </w:r>
      <w:r w:rsidR="009B6FC6" w:rsidRPr="00D52DAF">
        <w:rPr>
          <w:rFonts w:ascii="Times" w:hAnsi="Times" w:cs="American Typewriter"/>
        </w:rPr>
        <w:t>degli èsiti che le proprie istruzioni e indicazioni sortiranno nei comportamenti concreti delle persone cui esse sono dirette.</w:t>
      </w:r>
    </w:p>
    <w:p w14:paraId="4D1FA4EF" w14:textId="77777777" w:rsidR="00906307" w:rsidRPr="00D52DAF" w:rsidRDefault="00F16B8B"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Mentre, a proposito della invocata o invocabile libertà di insegnamento, la cui difesa è l’argomento principe a sfavore dell’applicazione dell’</w:t>
      </w:r>
      <w:r w:rsidR="008A1439" w:rsidRPr="00D52DAF">
        <w:rPr>
          <w:rFonts w:ascii="Times" w:hAnsi="Times" w:cs="American Typewriter"/>
        </w:rPr>
        <w:t>art. 21</w:t>
      </w:r>
      <w:r w:rsidRPr="00D52DAF">
        <w:rPr>
          <w:rFonts w:ascii="Times" w:hAnsi="Times" w:cs="American Typewriter"/>
        </w:rPr>
        <w:t xml:space="preserve"> del Codice Deontologico</w:t>
      </w:r>
      <w:r w:rsidR="00F32E53" w:rsidRPr="00D52DAF">
        <w:rPr>
          <w:rFonts w:ascii="Times" w:hAnsi="Times" w:cs="American Typewriter"/>
        </w:rPr>
        <w:t>, vorrei ancora suggerire la necessità di un approfondimento teorico, ma con una non irrilevante ricadut</w:t>
      </w:r>
      <w:r w:rsidR="00906307" w:rsidRPr="00D52DAF">
        <w:rPr>
          <w:rFonts w:ascii="Times" w:hAnsi="Times" w:cs="American Typewriter"/>
        </w:rPr>
        <w:t>a pratica.</w:t>
      </w:r>
    </w:p>
    <w:p w14:paraId="520738BE" w14:textId="2C7BB01B" w:rsidR="00DD5E9F" w:rsidRDefault="00F32E53"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Come ha fatto rilevare Carlo Federico Grosso, ordinario di Diritto penale nell’Università di Torino, </w:t>
      </w:r>
      <w:r w:rsidR="00FC66F7" w:rsidRPr="00D52DAF">
        <w:rPr>
          <w:rFonts w:ascii="Times" w:hAnsi="Times" w:cs="American Typewriter"/>
        </w:rPr>
        <w:t xml:space="preserve">tempo addietro </w:t>
      </w:r>
      <w:r w:rsidRPr="00D52DAF">
        <w:rPr>
          <w:rFonts w:ascii="Times" w:hAnsi="Times" w:cs="American Typewriter"/>
        </w:rPr>
        <w:t xml:space="preserve">dalle pagine del settimanale </w:t>
      </w:r>
      <w:r w:rsidRPr="00D52DAF">
        <w:rPr>
          <w:rFonts w:ascii="Times" w:hAnsi="Times" w:cs="American Typewriter"/>
          <w:i/>
        </w:rPr>
        <w:t>L’Espresso</w:t>
      </w:r>
      <w:r w:rsidRPr="00D52DAF">
        <w:rPr>
          <w:rFonts w:ascii="Times" w:hAnsi="Times" w:cs="American Typewriter"/>
        </w:rPr>
        <w:t xml:space="preserve"> (25 febbraio 2016)</w:t>
      </w:r>
      <w:r w:rsidR="00096BFA" w:rsidRPr="00D52DAF">
        <w:rPr>
          <w:rFonts w:ascii="Times" w:hAnsi="Times" w:cs="American Typewriter"/>
        </w:rPr>
        <w:t>,</w:t>
      </w:r>
      <w:r w:rsidR="00DD5E9F" w:rsidRPr="00D52DAF">
        <w:rPr>
          <w:rFonts w:ascii="Times" w:hAnsi="Times" w:cs="American Typewriter"/>
        </w:rPr>
        <w:t xml:space="preserve"> </w:t>
      </w:r>
    </w:p>
    <w:p w14:paraId="5188AD08"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7A18BBA5" w14:textId="77777777" w:rsidR="00DD5E9F" w:rsidRPr="00D52DAF" w:rsidRDefault="00F32E53" w:rsidP="009900C0">
      <w:pPr>
        <w:tabs>
          <w:tab w:val="left" w:pos="7655"/>
          <w:tab w:val="left" w:pos="7938"/>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Secondo princìpi giu</w:t>
      </w:r>
      <w:r w:rsidR="005A6CD1" w:rsidRPr="00D52DAF">
        <w:rPr>
          <w:rFonts w:ascii="Times" w:hAnsi="Times" w:cs="American Typewriter"/>
          <w:sz w:val="20"/>
          <w:szCs w:val="20"/>
        </w:rPr>
        <w:t>ridici</w:t>
      </w:r>
      <w:r w:rsidRPr="00D52DAF">
        <w:rPr>
          <w:rFonts w:ascii="Times" w:hAnsi="Times" w:cs="American Typewriter"/>
          <w:sz w:val="20"/>
          <w:szCs w:val="20"/>
        </w:rPr>
        <w:t xml:space="preserve"> generalmente condivisi, ogni diritto presenta un suo limite naturale, segnato dalla </w:t>
      </w:r>
      <w:r w:rsidRPr="00D52DAF">
        <w:rPr>
          <w:rFonts w:ascii="Times" w:hAnsi="Times" w:cs="American Typewriter"/>
          <w:i/>
          <w:sz w:val="20"/>
          <w:szCs w:val="20"/>
        </w:rPr>
        <w:t>ratio</w:t>
      </w:r>
      <w:r w:rsidRPr="00D52DAF">
        <w:rPr>
          <w:rFonts w:ascii="Times" w:hAnsi="Times" w:cs="American Typewriter"/>
          <w:sz w:val="20"/>
          <w:szCs w:val="20"/>
        </w:rPr>
        <w:t xml:space="preserve"> della norma che lo prevede. Per cui, chi abusa del diritto esorbita</w:t>
      </w:r>
      <w:r w:rsidR="00DD5E9F" w:rsidRPr="00D52DAF">
        <w:rPr>
          <w:rFonts w:ascii="Times" w:hAnsi="Times" w:cs="American Typewriter"/>
          <w:sz w:val="20"/>
          <w:szCs w:val="20"/>
        </w:rPr>
        <w:t xml:space="preserve"> comunque dai limiti consentiti</w:t>
      </w:r>
      <w:r w:rsidRPr="00D52DAF">
        <w:rPr>
          <w:rFonts w:ascii="Times" w:hAnsi="Times" w:cs="American Typewriter"/>
          <w:sz w:val="20"/>
          <w:szCs w:val="20"/>
        </w:rPr>
        <w:t xml:space="preserve">. </w:t>
      </w:r>
    </w:p>
    <w:p w14:paraId="0362FC27"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669FFE8F" w14:textId="7D4734F1" w:rsidR="00F516A1" w:rsidRPr="00D52DAF" w:rsidRDefault="00F32E53" w:rsidP="00AE15CB">
      <w:pPr>
        <w:tabs>
          <w:tab w:val="left" w:pos="7655"/>
          <w:tab w:val="left" w:pos="7938"/>
        </w:tabs>
        <w:spacing w:after="40" w:line="276" w:lineRule="auto"/>
        <w:ind w:right="-1985" w:firstLine="567"/>
        <w:jc w:val="both"/>
        <w:rPr>
          <w:rFonts w:ascii="Times" w:hAnsi="Times" w:cs="American Typewriter"/>
          <w:i/>
        </w:rPr>
      </w:pPr>
      <w:r w:rsidRPr="00D52DAF">
        <w:rPr>
          <w:rFonts w:ascii="Times" w:hAnsi="Times" w:cs="American Typewriter"/>
        </w:rPr>
        <w:t xml:space="preserve">Il </w:t>
      </w:r>
      <w:r w:rsidR="00B6194A" w:rsidRPr="00D52DAF">
        <w:rPr>
          <w:rFonts w:ascii="Times" w:hAnsi="Times" w:cs="American Typewriter"/>
        </w:rPr>
        <w:t>sopra citato C. F.</w:t>
      </w:r>
      <w:r w:rsidRPr="00D52DAF">
        <w:rPr>
          <w:rFonts w:ascii="Times" w:hAnsi="Times" w:cs="American Typewriter"/>
        </w:rPr>
        <w:t xml:space="preserve"> Grosso raccomanda, a riguardo, una attenta riflessione, </w:t>
      </w:r>
      <w:r w:rsidRPr="00D52DAF">
        <w:rPr>
          <w:rFonts w:ascii="Times" w:hAnsi="Times" w:cs="American Typewriter"/>
          <w:i/>
        </w:rPr>
        <w:t>de jure condendo</w:t>
      </w:r>
      <w:r w:rsidRPr="00D52DAF">
        <w:rPr>
          <w:rFonts w:ascii="Times" w:hAnsi="Times" w:cs="American Typewriter"/>
        </w:rPr>
        <w:t>, sulla «tematica dell’abuso del diritto e [sulla] sua funzione di limite logico all’indiscriminato esercizio del diritto». Al di là della specifica questione cui viene fatto riferimento, assai lontana da quella di nostro diretto interesse,</w:t>
      </w:r>
      <w:r w:rsidR="002B766A" w:rsidRPr="00D52DAF">
        <w:rPr>
          <w:rStyle w:val="Rimandonotaapidipagina"/>
          <w:rFonts w:ascii="Times" w:hAnsi="Times" w:cs="American Typewriter"/>
        </w:rPr>
        <w:footnoteReference w:id="16"/>
      </w:r>
      <w:r w:rsidRPr="00D52DAF">
        <w:rPr>
          <w:rFonts w:ascii="Times" w:hAnsi="Times" w:cs="American Typewriter"/>
        </w:rPr>
        <w:t xml:space="preserve"> mi sembra che questa raccomandazione meriti di essere attentamente considerata: una applicazione formalistica, segnata — mi si passi l’espressione — da una sorta di </w:t>
      </w:r>
      <w:r w:rsidRPr="00D52DAF">
        <w:rPr>
          <w:rFonts w:ascii="Times" w:hAnsi="Times" w:cs="American Typewriter"/>
          <w:i/>
        </w:rPr>
        <w:t>faus</w:t>
      </w:r>
      <w:r w:rsidR="00906307" w:rsidRPr="00D52DAF">
        <w:rPr>
          <w:rFonts w:ascii="Times" w:hAnsi="Times" w:cs="American Typewriter"/>
          <w:i/>
        </w:rPr>
        <w:t>se naïvété</w:t>
      </w:r>
      <w:r w:rsidR="00906307" w:rsidRPr="00D52DAF">
        <w:rPr>
          <w:rFonts w:ascii="Times" w:hAnsi="Times" w:cs="American Typewriter"/>
        </w:rPr>
        <w:t xml:space="preserve">, di falsa ingenuità, del dettato costituzionale, art. 33, comma 1, sulla libertà di insegnamento — per cui </w:t>
      </w:r>
      <w:r w:rsidR="00906307" w:rsidRPr="00D52DAF">
        <w:rPr>
          <w:rFonts w:ascii="Times" w:hAnsi="Times" w:cs="American Typewriter"/>
          <w:i/>
        </w:rPr>
        <w:t>formare all’abuso di esercizio professionale, nel campo della salute, soggetti non competenti e non pubblicamente certificati, sarebbe comunque lecito di principio — farebbe torto al ben più cogente principio del diritto di ogni cittadino a ricevere una prestazione competente con specifico riferimento alla propria integrità e al proprio benessere psicofisico.</w:t>
      </w:r>
    </w:p>
    <w:p w14:paraId="22F59B0D" w14:textId="0A15941D" w:rsidR="00F27152" w:rsidRPr="00D52DAF" w:rsidRDefault="00F27152"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Ben altra è invece la posizione di ch</w:t>
      </w:r>
      <w:r w:rsidR="009D0FCC" w:rsidRPr="00D52DAF">
        <w:rPr>
          <w:rFonts w:ascii="Times" w:hAnsi="Times" w:cs="American Typewriter"/>
        </w:rPr>
        <w:t>i, in un’ottica psicoeducativa</w:t>
      </w:r>
      <w:r w:rsidRPr="00D52DAF">
        <w:rPr>
          <w:rFonts w:ascii="Times" w:hAnsi="Times" w:cs="American Typewriter"/>
        </w:rPr>
        <w:t xml:space="preserve">, nella pratica del principio </w:t>
      </w:r>
      <w:r w:rsidRPr="00D52DAF">
        <w:rPr>
          <w:rFonts w:ascii="Times" w:hAnsi="Times" w:cs="American Typewriter"/>
          <w:i/>
        </w:rPr>
        <w:t>giving psychological skill</w:t>
      </w:r>
      <w:r w:rsidR="009D0FCC" w:rsidRPr="00D52DAF">
        <w:rPr>
          <w:rFonts w:ascii="Times" w:hAnsi="Times" w:cs="American Typewriter"/>
          <w:i/>
        </w:rPr>
        <w:t>s</w:t>
      </w:r>
      <w:r w:rsidRPr="00D52DAF">
        <w:rPr>
          <w:rFonts w:ascii="Times" w:hAnsi="Times" w:cs="American Typewriter"/>
          <w:i/>
        </w:rPr>
        <w:t xml:space="preserve"> away</w:t>
      </w:r>
      <w:r w:rsidR="009D0FCC" w:rsidRPr="00D52DAF">
        <w:rPr>
          <w:rFonts w:ascii="Times" w:hAnsi="Times" w:cs="American Typewriter"/>
          <w:i/>
        </w:rPr>
        <w:t xml:space="preserve"> </w:t>
      </w:r>
      <w:r w:rsidR="009D0FCC" w:rsidRPr="00D52DAF">
        <w:rPr>
          <w:rFonts w:ascii="Times" w:hAnsi="Times" w:cs="American Typewriter"/>
        </w:rPr>
        <w:t>— una bandiera della psicologia della salute —</w:t>
      </w:r>
      <w:r w:rsidRPr="00D52DAF">
        <w:rPr>
          <w:rFonts w:ascii="Times" w:hAnsi="Times" w:cs="American Typewriter"/>
        </w:rPr>
        <w:t xml:space="preserve">, contribuisce con la diffusione dei princìpi e dei modelli della psicologia, a migliorare le competenze relazionali e le performance tecniche degli esercenti altre professioni o attività: </w:t>
      </w:r>
      <w:r w:rsidR="009D0FCC" w:rsidRPr="00D52DAF">
        <w:rPr>
          <w:rFonts w:ascii="Times" w:hAnsi="Times" w:cs="American Typewriter"/>
        </w:rPr>
        <w:t xml:space="preserve">non vi è dubbio che </w:t>
      </w:r>
      <w:r w:rsidRPr="00D52DAF">
        <w:rPr>
          <w:rFonts w:ascii="Times" w:hAnsi="Times" w:cs="American Typewriter"/>
        </w:rPr>
        <w:t xml:space="preserve">di una conoscenza di modelli della psicologia possono giovarsi gli avvocati e i magistrati, i medici e gli infermieri, gli educatori, gli addetti alla gestione del personale nelle organizzazioni etc., </w:t>
      </w:r>
      <w:r w:rsidR="009D0FCC" w:rsidRPr="00D52DAF">
        <w:rPr>
          <w:rFonts w:ascii="Times" w:hAnsi="Times" w:cs="American Typewriter"/>
        </w:rPr>
        <w:t>pur</w:t>
      </w:r>
      <w:r w:rsidR="0045022C" w:rsidRPr="00D52DAF">
        <w:rPr>
          <w:rFonts w:ascii="Times" w:hAnsi="Times" w:cs="American Typewriter"/>
        </w:rPr>
        <w:t>c</w:t>
      </w:r>
      <w:r w:rsidR="009D0FCC" w:rsidRPr="00D52DAF">
        <w:rPr>
          <w:rFonts w:ascii="Times" w:hAnsi="Times" w:cs="American Typewriter"/>
        </w:rPr>
        <w:t>hé</w:t>
      </w:r>
      <w:r w:rsidRPr="00D52DAF">
        <w:rPr>
          <w:rFonts w:ascii="Times" w:hAnsi="Times" w:cs="American Typewriter"/>
        </w:rPr>
        <w:t xml:space="preserve"> rigorosamente nell’esercizio delle proprie </w:t>
      </w:r>
      <w:r w:rsidR="00680BB8" w:rsidRPr="00D52DAF">
        <w:rPr>
          <w:rFonts w:ascii="Times" w:hAnsi="Times" w:cs="American Typewriter"/>
        </w:rPr>
        <w:t>funzioni</w:t>
      </w:r>
      <w:r w:rsidRPr="00D52DAF">
        <w:rPr>
          <w:rFonts w:ascii="Times" w:hAnsi="Times" w:cs="American Typewriter"/>
        </w:rPr>
        <w:t>, senza sconfinamenti dai limiti di queste.</w:t>
      </w:r>
    </w:p>
    <w:p w14:paraId="434A192A" w14:textId="44A36E9B" w:rsidR="009E7091" w:rsidRPr="00D52DAF" w:rsidRDefault="009E7091"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Del resto, </w:t>
      </w:r>
      <w:r w:rsidR="00906307" w:rsidRPr="00D52DAF">
        <w:rPr>
          <w:rFonts w:ascii="Times" w:hAnsi="Times" w:cs="American Typewriter"/>
        </w:rPr>
        <w:t xml:space="preserve">l’ho appena accennato, </w:t>
      </w:r>
      <w:r w:rsidRPr="00D52DAF">
        <w:rPr>
          <w:rFonts w:ascii="Times" w:hAnsi="Times" w:cs="American Typewriter"/>
        </w:rPr>
        <w:t xml:space="preserve">esiste una gerarchia dei diritti: la libertà di insegnamento non può far premio sul diritto alla salute </w:t>
      </w:r>
      <w:r w:rsidR="00906307" w:rsidRPr="00D52DAF">
        <w:rPr>
          <w:rFonts w:ascii="Times" w:hAnsi="Times" w:cs="American Typewriter"/>
        </w:rPr>
        <w:t>e al benessere psicofisico</w:t>
      </w:r>
      <w:r w:rsidRPr="00D52DAF">
        <w:rPr>
          <w:rFonts w:ascii="Times" w:hAnsi="Times" w:cs="American Typewriter"/>
        </w:rPr>
        <w:t xml:space="preserve"> delle persone assistite da soggetti che, esercitando abusivamente </w:t>
      </w:r>
      <w:r w:rsidR="00181C39" w:rsidRPr="00D52DAF">
        <w:rPr>
          <w:rFonts w:ascii="Times" w:hAnsi="Times" w:cs="American Typewriter"/>
        </w:rPr>
        <w:t xml:space="preserve">e senza </w:t>
      </w:r>
      <w:r w:rsidR="00BC6916" w:rsidRPr="00D52DAF">
        <w:rPr>
          <w:rFonts w:ascii="Times" w:hAnsi="Times" w:cs="American Typewriter"/>
        </w:rPr>
        <w:t>una adeguata</w:t>
      </w:r>
      <w:r w:rsidR="00181C39" w:rsidRPr="00D52DAF">
        <w:rPr>
          <w:rFonts w:ascii="Times" w:hAnsi="Times" w:cs="American Typewriter"/>
        </w:rPr>
        <w:t xml:space="preserve"> preparazione </w:t>
      </w:r>
      <w:r w:rsidRPr="00D52DAF">
        <w:rPr>
          <w:rFonts w:ascii="Times" w:hAnsi="Times" w:cs="American Typewriter"/>
        </w:rPr>
        <w:t>una professione sanitaria — quale appunto la psicologia — non offrono le necessarie garanzie di competenza e di correttezza sostanziale e formale, nel rispetto di standard di qualità accertati da una laurea specifica, dal superamento di un Esame di Stato, e dalla vigilanza di un Ente pubblico quale l’Ordine professionale.</w:t>
      </w:r>
    </w:p>
    <w:p w14:paraId="53DE2359" w14:textId="77777777" w:rsidR="00D52DAF" w:rsidRPr="0022035F" w:rsidRDefault="00D52DAF" w:rsidP="00AE15CB">
      <w:pPr>
        <w:tabs>
          <w:tab w:val="left" w:pos="7655"/>
          <w:tab w:val="left" w:pos="7938"/>
        </w:tabs>
        <w:spacing w:after="40" w:line="276" w:lineRule="auto"/>
        <w:ind w:left="567" w:right="-1985" w:firstLine="567"/>
        <w:jc w:val="both"/>
        <w:rPr>
          <w:rFonts w:ascii="American Typewriter" w:hAnsi="American Typewriter" w:cs="American Typewriter"/>
          <w:sz w:val="16"/>
          <w:szCs w:val="16"/>
        </w:rPr>
      </w:pPr>
    </w:p>
    <w:p w14:paraId="6218E616" w14:textId="7BD2230C" w:rsidR="00862BCC" w:rsidRPr="00D52DAF" w:rsidRDefault="00080D5F" w:rsidP="00AE15CB">
      <w:pPr>
        <w:tabs>
          <w:tab w:val="left" w:pos="7655"/>
          <w:tab w:val="left" w:pos="7938"/>
        </w:tabs>
        <w:spacing w:after="40" w:line="276" w:lineRule="auto"/>
        <w:ind w:right="-1985" w:firstLine="567"/>
        <w:jc w:val="center"/>
        <w:rPr>
          <w:rFonts w:ascii="Times" w:hAnsi="Times" w:cs="American Typewriter"/>
          <w:b/>
        </w:rPr>
      </w:pPr>
      <w:r w:rsidRPr="00D52DAF">
        <w:rPr>
          <w:rFonts w:ascii="Times" w:hAnsi="Times" w:cs="American Typewriter"/>
          <w:b/>
        </w:rPr>
        <w:t>3.</w:t>
      </w:r>
    </w:p>
    <w:p w14:paraId="6FBA29AF" w14:textId="77777777" w:rsidR="00D52DAF" w:rsidRPr="0022035F" w:rsidRDefault="00D52DAF" w:rsidP="00AE15CB">
      <w:pPr>
        <w:tabs>
          <w:tab w:val="left" w:pos="7655"/>
          <w:tab w:val="left" w:pos="7938"/>
        </w:tabs>
        <w:spacing w:after="40" w:line="276" w:lineRule="auto"/>
        <w:ind w:left="567" w:right="-1985" w:firstLine="567"/>
        <w:jc w:val="both"/>
        <w:rPr>
          <w:rFonts w:ascii="American Typewriter" w:hAnsi="American Typewriter" w:cs="American Typewriter"/>
          <w:sz w:val="16"/>
          <w:szCs w:val="16"/>
        </w:rPr>
      </w:pPr>
    </w:p>
    <w:p w14:paraId="7900446F" w14:textId="596C58AF" w:rsidR="009E7091" w:rsidRPr="00D52DAF" w:rsidRDefault="000224B2"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Chiariamo </w:t>
      </w:r>
      <w:r w:rsidR="00997868" w:rsidRPr="00D52DAF">
        <w:rPr>
          <w:rFonts w:ascii="Times" w:hAnsi="Times" w:cs="American Typewriter"/>
        </w:rPr>
        <w:t xml:space="preserve">ulteriormente </w:t>
      </w:r>
      <w:r w:rsidRPr="00D52DAF">
        <w:rPr>
          <w:rFonts w:ascii="Times" w:hAnsi="Times" w:cs="American Typewriter"/>
        </w:rPr>
        <w:t>la questione</w:t>
      </w:r>
      <w:r w:rsidR="00997868" w:rsidRPr="00D52DAF">
        <w:rPr>
          <w:rFonts w:ascii="Times" w:hAnsi="Times" w:cs="American Typewriter"/>
        </w:rPr>
        <w:t>, che si presenta non poco complessa</w:t>
      </w:r>
      <w:r w:rsidR="00B54153" w:rsidRPr="00D52DAF">
        <w:rPr>
          <w:rFonts w:ascii="Times" w:hAnsi="Times" w:cs="American Typewriter"/>
        </w:rPr>
        <w:t>, spostando ancora un po’ in avanti la nostra visuale</w:t>
      </w:r>
      <w:r w:rsidR="00997868" w:rsidRPr="00D52DAF">
        <w:rPr>
          <w:rFonts w:ascii="Times" w:hAnsi="Times" w:cs="American Typewriter"/>
        </w:rPr>
        <w:t>.</w:t>
      </w:r>
    </w:p>
    <w:p w14:paraId="1A4E3EED" w14:textId="49528D1F" w:rsidR="00CC7C81" w:rsidRDefault="00CC7C81" w:rsidP="0095462C">
      <w:pPr>
        <w:tabs>
          <w:tab w:val="left" w:pos="7655"/>
        </w:tabs>
        <w:spacing w:after="40" w:line="276" w:lineRule="auto"/>
        <w:ind w:right="-1985" w:firstLine="567"/>
        <w:jc w:val="both"/>
        <w:rPr>
          <w:rFonts w:ascii="Times" w:hAnsi="Times" w:cs="American Typewriter"/>
        </w:rPr>
      </w:pPr>
      <w:r w:rsidRPr="00D52DAF">
        <w:rPr>
          <w:rFonts w:ascii="Times" w:hAnsi="Times" w:cs="American Typewriter"/>
        </w:rPr>
        <w:t>Il già citato art.</w:t>
      </w:r>
      <w:r w:rsidR="00C26FBF">
        <w:rPr>
          <w:rFonts w:ascii="Times" w:hAnsi="Times" w:cs="American Typewriter"/>
        </w:rPr>
        <w:t xml:space="preserve"> </w:t>
      </w:r>
      <w:r w:rsidR="004E67F5" w:rsidRPr="00D52DAF">
        <w:rPr>
          <w:rFonts w:ascii="Times" w:hAnsi="Times" w:cs="American Typewriter"/>
        </w:rPr>
        <w:t>33 della Costituzione</w:t>
      </w:r>
      <w:r w:rsidR="00C008FD" w:rsidRPr="00D52DAF">
        <w:rPr>
          <w:rFonts w:ascii="Times" w:hAnsi="Times" w:cs="American Typewriter"/>
        </w:rPr>
        <w:t>, al comma 5</w:t>
      </w:r>
      <w:r w:rsidRPr="00D52DAF">
        <w:rPr>
          <w:rFonts w:ascii="Times" w:hAnsi="Times" w:cs="American Typewriter"/>
        </w:rPr>
        <w:t>,</w:t>
      </w:r>
      <w:r w:rsidR="004E67F5" w:rsidRPr="00D52DAF">
        <w:rPr>
          <w:rFonts w:ascii="Times" w:hAnsi="Times" w:cs="American Typewriter"/>
        </w:rPr>
        <w:t xml:space="preserve"> è categorico </w:t>
      </w:r>
      <w:r w:rsidR="00B43C68" w:rsidRPr="00D52DAF">
        <w:rPr>
          <w:rFonts w:ascii="Times" w:hAnsi="Times" w:cs="American Typewriter"/>
        </w:rPr>
        <w:t>nell’affermare che per l'accesso a un’attività definita come “professionale”</w:t>
      </w:r>
      <w:r w:rsidR="004E67F5" w:rsidRPr="00D52DAF">
        <w:rPr>
          <w:rFonts w:ascii="Times" w:hAnsi="Times" w:cs="American Typewriter"/>
        </w:rPr>
        <w:t xml:space="preserve"> è necessario il s</w:t>
      </w:r>
      <w:r w:rsidR="00B43C68" w:rsidRPr="00D52DAF">
        <w:rPr>
          <w:rFonts w:ascii="Times" w:hAnsi="Times" w:cs="American Typewriter"/>
        </w:rPr>
        <w:t>uperamento di un Esame di Stato:</w:t>
      </w:r>
      <w:r w:rsidRPr="00D52DAF">
        <w:rPr>
          <w:rFonts w:ascii="Times" w:hAnsi="Times" w:cs="American Typewriter"/>
        </w:rPr>
        <w:t xml:space="preserve"> </w:t>
      </w:r>
    </w:p>
    <w:p w14:paraId="15BB67C5"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46D0D374" w14:textId="77777777" w:rsidR="00CC7C81" w:rsidRPr="00D52DAF" w:rsidRDefault="00CC7C81" w:rsidP="009900C0">
      <w:pPr>
        <w:tabs>
          <w:tab w:val="left" w:pos="7655"/>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È prescritto un Esame di Stato per l’ammissione ai vari e gradi di scuole o per la conclusione di essi e per l’abilitazione all’esercizio professionale.</w:t>
      </w:r>
    </w:p>
    <w:p w14:paraId="2264F298"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23ACB45E" w14:textId="0B067FCC" w:rsidR="003C1E5B" w:rsidRPr="00D52DAF" w:rsidRDefault="00CC7C81" w:rsidP="0095462C">
      <w:pPr>
        <w:tabs>
          <w:tab w:val="left" w:pos="7655"/>
        </w:tabs>
        <w:spacing w:after="40" w:line="276" w:lineRule="auto"/>
        <w:ind w:right="-1985" w:firstLine="567"/>
        <w:jc w:val="both"/>
        <w:rPr>
          <w:rFonts w:ascii="Times" w:hAnsi="Times" w:cs="American Typewriter"/>
        </w:rPr>
      </w:pPr>
      <w:r w:rsidRPr="00D52DAF">
        <w:rPr>
          <w:rFonts w:ascii="Times" w:hAnsi="Times" w:cs="American Typewriter"/>
        </w:rPr>
        <w:t>S</w:t>
      </w:r>
      <w:r w:rsidR="004E67F5" w:rsidRPr="00D52DAF">
        <w:rPr>
          <w:rFonts w:ascii="Times" w:hAnsi="Times" w:cs="American Typewriter"/>
        </w:rPr>
        <w:t xml:space="preserve">e ne deduce di conseguenza che </w:t>
      </w:r>
      <w:r w:rsidR="004E67F5" w:rsidRPr="00D52DAF">
        <w:rPr>
          <w:rFonts w:ascii="Times" w:hAnsi="Times" w:cs="American Typewriter"/>
          <w:i/>
        </w:rPr>
        <w:t xml:space="preserve">chi non ha superato un Esame di Stato non esercita una professione, ma un'attività di </w:t>
      </w:r>
      <w:r w:rsidR="00EF50BF" w:rsidRPr="00D52DAF">
        <w:rPr>
          <w:rFonts w:ascii="Times" w:hAnsi="Times" w:cs="American Typewriter"/>
          <w:i/>
        </w:rPr>
        <w:t>diverse</w:t>
      </w:r>
      <w:r w:rsidR="004E67F5" w:rsidRPr="00D52DAF">
        <w:rPr>
          <w:rFonts w:ascii="Times" w:hAnsi="Times" w:cs="American Typewriter"/>
          <w:i/>
        </w:rPr>
        <w:t xml:space="preserve"> tipo, commerciale, o artigianale o altro</w:t>
      </w:r>
      <w:r w:rsidR="004E67F5" w:rsidRPr="00D52DAF">
        <w:rPr>
          <w:rFonts w:ascii="Times" w:hAnsi="Times" w:cs="American Typewriter"/>
        </w:rPr>
        <w:t>. Di conseguenza questo soggetto non può essere assimilato al professionista al quale la Legge impone un elevato livello di responsabilità perso</w:t>
      </w:r>
      <w:r w:rsidR="003C1E5B" w:rsidRPr="00D52DAF">
        <w:rPr>
          <w:rFonts w:ascii="Times" w:hAnsi="Times" w:cs="American Typewriter"/>
        </w:rPr>
        <w:t>nale nell'esecuzione d</w:t>
      </w:r>
      <w:r w:rsidR="006868AE" w:rsidRPr="00D52DAF">
        <w:rPr>
          <w:rFonts w:ascii="Times" w:hAnsi="Times" w:cs="American Typewriter"/>
        </w:rPr>
        <w:t>ell'opera, in funzione dell’obbligazione di mezzi, e non di risultati, come recita l’art. 1176</w:t>
      </w:r>
      <w:r w:rsidR="00460D74" w:rsidRPr="00D52DAF">
        <w:rPr>
          <w:rFonts w:ascii="Times" w:hAnsi="Times" w:cs="American Typewriter"/>
        </w:rPr>
        <w:t xml:space="preserve"> del Codice Civile, che dopo avere, nel comma 1, enunciato il principio secondo cui all’</w:t>
      </w:r>
      <w:r w:rsidR="0025781E" w:rsidRPr="00D52DAF">
        <w:rPr>
          <w:rFonts w:ascii="Times" w:hAnsi="Times" w:cs="American Typewriter"/>
        </w:rPr>
        <w:t xml:space="preserve"> </w:t>
      </w:r>
      <w:r w:rsidR="00460D74" w:rsidRPr="00D52DAF">
        <w:rPr>
          <w:rFonts w:ascii="Times" w:hAnsi="Times" w:cs="American Typewriter"/>
        </w:rPr>
        <w:t xml:space="preserve">obbligazione deve </w:t>
      </w:r>
      <w:r w:rsidR="009336A8" w:rsidRPr="00D52DAF">
        <w:rPr>
          <w:rFonts w:ascii="Times" w:hAnsi="Times" w:cs="American Typewriter"/>
        </w:rPr>
        <w:t>essere svolta</w:t>
      </w:r>
      <w:r w:rsidR="00460D74" w:rsidRPr="00D52DAF">
        <w:rPr>
          <w:rFonts w:ascii="Times" w:hAnsi="Times" w:cs="American Typewriter"/>
        </w:rPr>
        <w:t xml:space="preserve"> «con la diligenza del buon padre di famiglia», recita al comma 2:</w:t>
      </w:r>
    </w:p>
    <w:p w14:paraId="30009BC7"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339042AE" w14:textId="77777777" w:rsidR="00460D74" w:rsidRPr="00D52DAF" w:rsidRDefault="00460D74" w:rsidP="0095462C">
      <w:pPr>
        <w:tabs>
          <w:tab w:val="left" w:pos="7655"/>
        </w:tabs>
        <w:spacing w:after="40"/>
        <w:ind w:left="567" w:right="-1985" w:firstLine="567"/>
        <w:jc w:val="both"/>
        <w:rPr>
          <w:rFonts w:ascii="Times" w:hAnsi="Times" w:cs="American Typewriter"/>
          <w:sz w:val="20"/>
          <w:szCs w:val="20"/>
        </w:rPr>
      </w:pPr>
      <w:r w:rsidRPr="00D52DAF">
        <w:rPr>
          <w:rFonts w:ascii="Times" w:eastAsia="ＭＳ 明朝" w:hAnsi="Times" w:cs="American Typewriter"/>
          <w:sz w:val="20"/>
          <w:szCs w:val="20"/>
        </w:rPr>
        <w:t>Nell'adempimento delle obbligazioni inerenti all'esercizio di un'attività professionale, la diligenza deve valutarsi con riguardo alla natura dell'attività esercitata</w:t>
      </w:r>
      <w:r w:rsidR="00BF4984" w:rsidRPr="00D52DAF">
        <w:rPr>
          <w:rFonts w:ascii="Times" w:eastAsia="ＭＳ 明朝" w:hAnsi="Times" w:cs="American Typewriter"/>
          <w:sz w:val="20"/>
          <w:szCs w:val="20"/>
        </w:rPr>
        <w:t>.</w:t>
      </w:r>
    </w:p>
    <w:p w14:paraId="0FD31606"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7961BAC6" w14:textId="77777777" w:rsidR="00460D74" w:rsidRPr="00D52DAF" w:rsidRDefault="00E932D0" w:rsidP="00AE15CB">
      <w:pPr>
        <w:tabs>
          <w:tab w:val="left" w:pos="7655"/>
        </w:tabs>
        <w:spacing w:after="40" w:line="276" w:lineRule="auto"/>
        <w:ind w:right="-1985" w:firstLine="567"/>
        <w:jc w:val="both"/>
        <w:rPr>
          <w:rFonts w:ascii="Times" w:hAnsi="Times" w:cs="American Typewriter"/>
        </w:rPr>
      </w:pPr>
      <w:r w:rsidRPr="00D52DAF">
        <w:rPr>
          <w:rFonts w:ascii="Times" w:hAnsi="Times" w:cs="American Typewriter"/>
          <w:bCs/>
        </w:rPr>
        <w:t>Mentre l'oggetto dell'obbligazione di risultato è, appunto, il conseguimento del risultato stesso, o</w:t>
      </w:r>
      <w:r w:rsidR="003C1E5B" w:rsidRPr="00D52DAF">
        <w:rPr>
          <w:rFonts w:ascii="Times" w:hAnsi="Times" w:cs="American Typewriter"/>
        </w:rPr>
        <w:t>ggetto dell'o</w:t>
      </w:r>
      <w:r w:rsidRPr="00D52DAF">
        <w:rPr>
          <w:rFonts w:ascii="Times" w:hAnsi="Times" w:cs="American Typewriter"/>
        </w:rPr>
        <w:t xml:space="preserve">bbligazione di mezzi è </w:t>
      </w:r>
      <w:r w:rsidR="003C1E5B" w:rsidRPr="00D52DAF">
        <w:rPr>
          <w:rFonts w:ascii="Times" w:hAnsi="Times" w:cs="American Typewriter"/>
        </w:rPr>
        <w:t>una p</w:t>
      </w:r>
      <w:r w:rsidR="003C1E5B" w:rsidRPr="00D52DAF">
        <w:rPr>
          <w:rFonts w:ascii="Times" w:hAnsi="Times" w:cs="American Typewriter"/>
          <w:bCs/>
        </w:rPr>
        <w:t xml:space="preserve">restazione conforme al criterio </w:t>
      </w:r>
      <w:r w:rsidRPr="00D52DAF">
        <w:rPr>
          <w:rFonts w:ascii="Times" w:hAnsi="Times" w:cs="American Typewriter"/>
          <w:bCs/>
        </w:rPr>
        <w:t xml:space="preserve">della diligenza, senza vincolo del </w:t>
      </w:r>
      <w:r w:rsidR="003C1E5B" w:rsidRPr="00D52DAF">
        <w:rPr>
          <w:rFonts w:ascii="Times" w:hAnsi="Times" w:cs="American Typewriter"/>
          <w:bCs/>
        </w:rPr>
        <w:t>raggiungimento di un risultato</w:t>
      </w:r>
      <w:r w:rsidRPr="00D52DAF">
        <w:rPr>
          <w:rFonts w:ascii="Times" w:hAnsi="Times" w:cs="American Typewriter"/>
          <w:bCs/>
        </w:rPr>
        <w:t xml:space="preserve"> atteso.</w:t>
      </w:r>
    </w:p>
    <w:p w14:paraId="354728B4" w14:textId="77777777" w:rsidR="002D610D" w:rsidRPr="00D52DAF" w:rsidRDefault="00460D74" w:rsidP="00AE15CB">
      <w:pPr>
        <w:tabs>
          <w:tab w:val="left" w:pos="7655"/>
        </w:tabs>
        <w:spacing w:after="40" w:line="276" w:lineRule="auto"/>
        <w:ind w:right="-1985" w:firstLine="567"/>
        <w:jc w:val="both"/>
        <w:rPr>
          <w:rFonts w:ascii="Times" w:hAnsi="Times" w:cs="American Typewriter"/>
        </w:rPr>
      </w:pPr>
      <w:r w:rsidRPr="00D52DAF">
        <w:rPr>
          <w:rFonts w:ascii="Times" w:hAnsi="Times" w:cs="American Typewriter"/>
        </w:rPr>
        <w:t xml:space="preserve">In sintesi: un </w:t>
      </w:r>
      <w:r w:rsidR="004E67F5" w:rsidRPr="00D52DAF">
        <w:rPr>
          <w:rFonts w:ascii="Times" w:hAnsi="Times" w:cs="American Typewriter"/>
        </w:rPr>
        <w:t>parrucchiere, o un falegname, o un tennista, o un musicista, sono "professionisti" solo nel senso che vivono di quell'attività, e il termine "professionista" si può/deve usare solo ed esclusivamente in co</w:t>
      </w:r>
      <w:r w:rsidR="00C008FD" w:rsidRPr="00D52DAF">
        <w:rPr>
          <w:rFonts w:ascii="Times" w:hAnsi="Times" w:cs="American Typewriter"/>
        </w:rPr>
        <w:t>ntrapposizione a "dilettante". I soggetti esemplificati s</w:t>
      </w:r>
      <w:r w:rsidR="004E67F5" w:rsidRPr="00D52DAF">
        <w:rPr>
          <w:rFonts w:ascii="Times" w:hAnsi="Times" w:cs="American Typewriter"/>
        </w:rPr>
        <w:t>ono dunque assimilabili al professionista</w:t>
      </w:r>
      <w:r w:rsidR="00B43C68" w:rsidRPr="00D52DAF">
        <w:rPr>
          <w:rFonts w:ascii="Times" w:hAnsi="Times" w:cs="American Typewriter"/>
        </w:rPr>
        <w:t>,</w:t>
      </w:r>
      <w:r w:rsidR="004E67F5" w:rsidRPr="00D52DAF">
        <w:rPr>
          <w:rFonts w:ascii="Times" w:hAnsi="Times" w:cs="American Typewriter"/>
        </w:rPr>
        <w:t xml:space="preserve"> in senso giuridicamente proprio, solo </w:t>
      </w:r>
      <w:r w:rsidR="00C008FD" w:rsidRPr="00D52DAF">
        <w:rPr>
          <w:rFonts w:ascii="Times" w:hAnsi="Times" w:cs="American Typewriter"/>
        </w:rPr>
        <w:t xml:space="preserve">in </w:t>
      </w:r>
      <w:r w:rsidR="004E67F5" w:rsidRPr="00D52DAF">
        <w:rPr>
          <w:rFonts w:ascii="Times" w:hAnsi="Times" w:cs="American Typewriter"/>
        </w:rPr>
        <w:t xml:space="preserve">quanto </w:t>
      </w:r>
      <w:r w:rsidR="000F0DEB" w:rsidRPr="00D52DAF">
        <w:rPr>
          <w:rFonts w:ascii="Times" w:hAnsi="Times" w:cs="American Typewriter"/>
        </w:rPr>
        <w:t>esercenti in modo prevalente o esclusivo attività che utilizza</w:t>
      </w:r>
      <w:r w:rsidR="00C008FD" w:rsidRPr="00D52DAF">
        <w:rPr>
          <w:rFonts w:ascii="Times" w:hAnsi="Times" w:cs="American Typewriter"/>
        </w:rPr>
        <w:t>no</w:t>
      </w:r>
      <w:r w:rsidR="000F0DEB" w:rsidRPr="00D52DAF">
        <w:rPr>
          <w:rFonts w:ascii="Times" w:hAnsi="Times" w:cs="American Typewriter"/>
        </w:rPr>
        <w:t xml:space="preserve"> specifiche</w:t>
      </w:r>
      <w:r w:rsidR="0024144E" w:rsidRPr="00D52DAF">
        <w:rPr>
          <w:rFonts w:ascii="Times" w:hAnsi="Times" w:cs="American Typewriter"/>
        </w:rPr>
        <w:t xml:space="preserve"> metodiche e</w:t>
      </w:r>
      <w:r w:rsidR="000F0DEB" w:rsidRPr="00D52DAF">
        <w:rPr>
          <w:rFonts w:ascii="Times" w:hAnsi="Times" w:cs="American Typewriter"/>
        </w:rPr>
        <w:t xml:space="preserve"> tecnicalità</w:t>
      </w:r>
      <w:r w:rsidR="004E67F5" w:rsidRPr="00D52DAF">
        <w:rPr>
          <w:rFonts w:ascii="Times" w:hAnsi="Times" w:cs="American Typewriter"/>
        </w:rPr>
        <w:t>: ma non lo sono nel senso che la Costituzione all'art. 33</w:t>
      </w:r>
      <w:r w:rsidR="00410E9D" w:rsidRPr="00D52DAF">
        <w:rPr>
          <w:rFonts w:ascii="Times" w:hAnsi="Times" w:cs="American Typewriter"/>
        </w:rPr>
        <w:t xml:space="preserve">, comma </w:t>
      </w:r>
      <w:r w:rsidR="00C008FD" w:rsidRPr="00D52DAF">
        <w:rPr>
          <w:rFonts w:ascii="Times" w:hAnsi="Times" w:cs="American Typewriter"/>
        </w:rPr>
        <w:t>5</w:t>
      </w:r>
      <w:r w:rsidR="00410E9D" w:rsidRPr="00D52DAF">
        <w:rPr>
          <w:rFonts w:ascii="Times" w:hAnsi="Times" w:cs="American Typewriter"/>
        </w:rPr>
        <w:t>,</w:t>
      </w:r>
      <w:r w:rsidR="004E67F5" w:rsidRPr="00D52DAF">
        <w:rPr>
          <w:rFonts w:ascii="Times" w:hAnsi="Times" w:cs="American Typewriter"/>
        </w:rPr>
        <w:t xml:space="preserve"> assegna all'espressione</w:t>
      </w:r>
      <w:r w:rsidR="00C008FD" w:rsidRPr="00D52DAF">
        <w:rPr>
          <w:rFonts w:ascii="Times" w:hAnsi="Times" w:cs="American Typewriter"/>
        </w:rPr>
        <w:t>.</w:t>
      </w:r>
    </w:p>
    <w:p w14:paraId="05F15517" w14:textId="68E83E71" w:rsidR="004105CE" w:rsidRPr="00D52DAF" w:rsidRDefault="00D40D34" w:rsidP="00AE15CB">
      <w:pPr>
        <w:tabs>
          <w:tab w:val="left" w:pos="7655"/>
        </w:tabs>
        <w:spacing w:after="40" w:line="276" w:lineRule="auto"/>
        <w:ind w:right="-1985" w:firstLine="567"/>
        <w:jc w:val="both"/>
        <w:rPr>
          <w:rFonts w:ascii="Times" w:hAnsi="Times" w:cs="American Typewriter"/>
        </w:rPr>
      </w:pPr>
      <w:r w:rsidRPr="00D52DAF">
        <w:rPr>
          <w:rFonts w:ascii="Times" w:hAnsi="Times" w:cs="American Typewriter"/>
        </w:rPr>
        <w:t xml:space="preserve">Vi è infatti un campo semantico della parola “professione”, proprio del linguaggio comune, che anche la Pubblica Amministrazione talora </w:t>
      </w:r>
      <w:r w:rsidR="00E240C3" w:rsidRPr="00D52DAF">
        <w:rPr>
          <w:rFonts w:ascii="Times" w:hAnsi="Times" w:cs="American Typewriter"/>
        </w:rPr>
        <w:t xml:space="preserve">confusivamente </w:t>
      </w:r>
      <w:r w:rsidRPr="00D52DAF">
        <w:rPr>
          <w:rFonts w:ascii="Times" w:hAnsi="Times" w:cs="American Typewriter"/>
        </w:rPr>
        <w:t>utilizza, e che è registrato in modo inequivoco dalla letteratura scientifica: così per es. nei già citati Dizionari della lingua italiana, quali il Battaglia e il De</w:t>
      </w:r>
      <w:r w:rsidR="008861C7" w:rsidRPr="00D52DAF">
        <w:rPr>
          <w:rFonts w:ascii="Times" w:hAnsi="Times" w:cs="American Typewriter"/>
        </w:rPr>
        <w:t xml:space="preserve"> </w:t>
      </w:r>
      <w:r w:rsidR="006B4809">
        <w:rPr>
          <w:rFonts w:ascii="Times" w:hAnsi="Times" w:cs="American Typewriter"/>
        </w:rPr>
        <w:t>Mauro, già compulsati nelle pagine precedenti</w:t>
      </w:r>
      <w:r w:rsidR="004105CE" w:rsidRPr="00D52DAF">
        <w:rPr>
          <w:rFonts w:ascii="Times" w:hAnsi="Times" w:cs="American Typewriter"/>
        </w:rPr>
        <w:t>.</w:t>
      </w:r>
    </w:p>
    <w:p w14:paraId="165A02B7" w14:textId="57A39BA8" w:rsidR="008861C7" w:rsidRDefault="008861C7" w:rsidP="00AE15CB">
      <w:pPr>
        <w:tabs>
          <w:tab w:val="left" w:pos="7655"/>
        </w:tabs>
        <w:spacing w:after="40" w:line="276" w:lineRule="auto"/>
        <w:ind w:right="-1985" w:firstLine="567"/>
        <w:jc w:val="both"/>
        <w:rPr>
          <w:rFonts w:ascii="Times" w:hAnsi="Times" w:cs="American Typewriter"/>
        </w:rPr>
      </w:pPr>
      <w:r w:rsidRPr="00D52DAF">
        <w:rPr>
          <w:rFonts w:ascii="Times" w:hAnsi="Times" w:cs="American Typewriter"/>
        </w:rPr>
        <w:t xml:space="preserve">Così il </w:t>
      </w:r>
      <w:r w:rsidR="00A62959" w:rsidRPr="00D52DAF">
        <w:rPr>
          <w:rFonts w:ascii="Times" w:hAnsi="Times" w:cs="American Typewriter"/>
        </w:rPr>
        <w:t xml:space="preserve">già citato </w:t>
      </w:r>
      <w:r w:rsidRPr="00D52DAF">
        <w:rPr>
          <w:rFonts w:ascii="Times" w:hAnsi="Times" w:cs="American Typewriter"/>
        </w:rPr>
        <w:t xml:space="preserve">De Mauro, </w:t>
      </w:r>
      <w:r w:rsidRPr="00D52DAF">
        <w:rPr>
          <w:rFonts w:ascii="Times" w:hAnsi="Times" w:cs="American Typewriter"/>
          <w:i/>
        </w:rPr>
        <w:t>ad vocem</w:t>
      </w:r>
      <w:r w:rsidRPr="00D52DAF">
        <w:rPr>
          <w:rFonts w:ascii="Times" w:hAnsi="Times" w:cs="American Typewriter"/>
        </w:rPr>
        <w:t>:</w:t>
      </w:r>
    </w:p>
    <w:p w14:paraId="0DABB889"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1626D22B" w14:textId="629FBB0D" w:rsidR="005A5E03" w:rsidRPr="00D52DAF" w:rsidRDefault="005A5E03" w:rsidP="0095462C">
      <w:pPr>
        <w:tabs>
          <w:tab w:val="left" w:pos="7655"/>
        </w:tabs>
        <w:spacing w:after="40"/>
        <w:ind w:left="567" w:right="-1985" w:firstLine="567"/>
        <w:jc w:val="both"/>
        <w:rPr>
          <w:rFonts w:ascii="Times" w:hAnsi="Times" w:cs="American Typewriter"/>
          <w:b/>
          <w:sz w:val="20"/>
          <w:szCs w:val="20"/>
        </w:rPr>
      </w:pPr>
      <w:r w:rsidRPr="00D52DAF">
        <w:rPr>
          <w:rFonts w:ascii="Times" w:hAnsi="Times" w:cs="American Typewriter"/>
          <w:sz w:val="20"/>
          <w:szCs w:val="20"/>
        </w:rPr>
        <w:t>{Comune} esercitando un’arte, un mestiere o praticando uno sport come occupazione principale, spec.</w:t>
      </w:r>
      <w:r w:rsidR="00615456" w:rsidRPr="00D52DAF">
        <w:rPr>
          <w:rFonts w:ascii="Times" w:hAnsi="Times" w:cs="American Typewriter"/>
          <w:sz w:val="20"/>
          <w:szCs w:val="20"/>
        </w:rPr>
        <w:t xml:space="preserve"> </w:t>
      </w:r>
      <w:r w:rsidRPr="00D52DAF">
        <w:rPr>
          <w:rFonts w:ascii="Times" w:hAnsi="Times" w:cs="American Typewriter"/>
          <w:sz w:val="20"/>
          <w:szCs w:val="20"/>
        </w:rPr>
        <w:t>per ricavarne</w:t>
      </w:r>
      <w:r w:rsidR="0086115A" w:rsidRPr="00D52DAF">
        <w:rPr>
          <w:rFonts w:ascii="Times" w:hAnsi="Times" w:cs="American Typewriter"/>
          <w:sz w:val="20"/>
          <w:szCs w:val="20"/>
        </w:rPr>
        <w:t xml:space="preserve"> denaro: </w:t>
      </w:r>
      <w:r w:rsidR="0086115A" w:rsidRPr="00D52DAF">
        <w:rPr>
          <w:rFonts w:ascii="Times" w:hAnsi="Times" w:cs="American Typewriter"/>
          <w:i/>
          <w:sz w:val="20"/>
          <w:szCs w:val="20"/>
        </w:rPr>
        <w:t>fa il fantino, il pittore di p.</w:t>
      </w:r>
      <w:r w:rsidR="000A3F2A" w:rsidRPr="00D52DAF">
        <w:rPr>
          <w:rFonts w:ascii="Times" w:hAnsi="Times" w:cs="American Typewriter"/>
          <w:i/>
          <w:sz w:val="20"/>
          <w:szCs w:val="20"/>
        </w:rPr>
        <w:t xml:space="preserve"> / </w:t>
      </w:r>
      <w:r w:rsidR="000A3F2A" w:rsidRPr="00D52DAF">
        <w:rPr>
          <w:rFonts w:ascii="Times" w:hAnsi="Times" w:cs="American Typewriter"/>
          <w:sz w:val="20"/>
          <w:szCs w:val="20"/>
        </w:rPr>
        <w:t xml:space="preserve"> estens., iron. o spreg., abituale: </w:t>
      </w:r>
      <w:r w:rsidR="000A3F2A" w:rsidRPr="00D52DAF">
        <w:rPr>
          <w:rFonts w:ascii="Times" w:hAnsi="Times" w:cs="American Typewriter"/>
          <w:i/>
          <w:sz w:val="20"/>
          <w:szCs w:val="20"/>
        </w:rPr>
        <w:t xml:space="preserve">uno scippatore, un truffatore di p. </w:t>
      </w:r>
      <w:r w:rsidR="000A3F2A" w:rsidRPr="00D52DAF">
        <w:rPr>
          <w:rFonts w:ascii="Times" w:hAnsi="Times" w:cs="American Typewriter"/>
          <w:sz w:val="20"/>
          <w:szCs w:val="20"/>
        </w:rPr>
        <w:t>[…] professione liberale loc. s. f. {di basso uso} attività intellettuale che si esercita dopo un regolare corso di studi e una pubblica abilitazione, spec. in modo indipendente e nel rispetto di una precisa etica professionale.</w:t>
      </w:r>
    </w:p>
    <w:p w14:paraId="02C654B1"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036F8A9D" w14:textId="7B27D591" w:rsidR="008861C7" w:rsidRPr="00D52DAF" w:rsidRDefault="008861C7" w:rsidP="00AE15CB">
      <w:pPr>
        <w:tabs>
          <w:tab w:val="left" w:pos="7655"/>
        </w:tabs>
        <w:spacing w:after="40" w:line="276" w:lineRule="auto"/>
        <w:ind w:right="-1985" w:firstLine="567"/>
        <w:jc w:val="both"/>
        <w:rPr>
          <w:rFonts w:ascii="Times" w:hAnsi="Times" w:cs="American Typewriter"/>
        </w:rPr>
      </w:pPr>
      <w:r w:rsidRPr="00D52DAF">
        <w:rPr>
          <w:rFonts w:ascii="Times" w:hAnsi="Times" w:cs="American Typewriter"/>
        </w:rPr>
        <w:t xml:space="preserve">Così il </w:t>
      </w:r>
      <w:r w:rsidRPr="00D52DAF">
        <w:rPr>
          <w:rFonts w:ascii="Times" w:hAnsi="Times" w:cs="American Typewriter"/>
          <w:i/>
        </w:rPr>
        <w:t xml:space="preserve">Grande Dizionario analogico della lingua </w:t>
      </w:r>
      <w:r w:rsidRPr="00D52DAF">
        <w:rPr>
          <w:rFonts w:ascii="Times" w:hAnsi="Times" w:cs="American Typewriter"/>
        </w:rPr>
        <w:t>italiana diretto da R. Simone,</w:t>
      </w:r>
      <w:r w:rsidR="00A62959" w:rsidRPr="00D52DAF">
        <w:rPr>
          <w:rStyle w:val="Rimandonotaapidipagina"/>
          <w:rFonts w:ascii="Times" w:hAnsi="Times" w:cs="American Typewriter"/>
        </w:rPr>
        <w:footnoteReference w:id="17"/>
      </w:r>
    </w:p>
    <w:p w14:paraId="12AC9B16"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6925504C" w14:textId="77777777" w:rsidR="008861C7" w:rsidRPr="00D52DAF" w:rsidRDefault="00186ABD" w:rsidP="00E12488">
      <w:pPr>
        <w:tabs>
          <w:tab w:val="left" w:pos="7655"/>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 xml:space="preserve">2. Qualsiasi attività in cui si fornisce una prestazione professionale, di livello relativamente elevato, in cambio di un guadagno, per lo più contrapp. a </w:t>
      </w:r>
      <w:r w:rsidRPr="00D52DAF">
        <w:rPr>
          <w:rFonts w:ascii="Times" w:hAnsi="Times" w:cs="American Typewriter"/>
          <w:i/>
          <w:sz w:val="20"/>
          <w:szCs w:val="20"/>
        </w:rPr>
        <w:t>mestiere</w:t>
      </w:r>
      <w:r w:rsidRPr="00D52DAF">
        <w:rPr>
          <w:rFonts w:ascii="Times" w:hAnsi="Times" w:cs="American Typewriter"/>
          <w:sz w:val="20"/>
          <w:szCs w:val="20"/>
        </w:rPr>
        <w:t xml:space="preserve">: </w:t>
      </w:r>
      <w:r w:rsidRPr="00D52DAF">
        <w:rPr>
          <w:rFonts w:ascii="Times" w:hAnsi="Times" w:cs="American Typewriter"/>
          <w:i/>
          <w:sz w:val="20"/>
          <w:szCs w:val="20"/>
        </w:rPr>
        <w:t>scegliere la professione di avvocato</w:t>
      </w:r>
      <w:r w:rsidRPr="00D52DAF">
        <w:rPr>
          <w:rFonts w:ascii="Times" w:hAnsi="Times" w:cs="American Typewriter"/>
          <w:sz w:val="20"/>
          <w:szCs w:val="20"/>
        </w:rPr>
        <w:t xml:space="preserve"> […]</w:t>
      </w:r>
    </w:p>
    <w:p w14:paraId="57865457" w14:textId="77777777" w:rsidR="00186ABD" w:rsidRPr="00D52DAF" w:rsidRDefault="00186ABD" w:rsidP="00E12488">
      <w:pPr>
        <w:tabs>
          <w:tab w:val="left" w:pos="7655"/>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 xml:space="preserve">Parole primarie — </w:t>
      </w:r>
      <w:r w:rsidR="00E240C3" w:rsidRPr="00D52DAF">
        <w:rPr>
          <w:rFonts w:ascii="Times" w:hAnsi="Times" w:cs="American Typewriter"/>
          <w:sz w:val="20"/>
          <w:szCs w:val="20"/>
        </w:rPr>
        <w:t>[…]</w:t>
      </w:r>
      <w:r w:rsidRPr="00D52DAF">
        <w:rPr>
          <w:rFonts w:ascii="Times" w:hAnsi="Times" w:cs="American Typewriter"/>
          <w:sz w:val="20"/>
          <w:szCs w:val="20"/>
        </w:rPr>
        <w:t xml:space="preserve"> 3. </w:t>
      </w:r>
      <w:r w:rsidR="00012B93" w:rsidRPr="00D52DAF">
        <w:rPr>
          <w:rFonts w:ascii="Times" w:hAnsi="Times" w:cs="American Typewriter"/>
          <w:sz w:val="20"/>
          <w:szCs w:val="20"/>
        </w:rPr>
        <w:t>Nomi più specifici: libera professione, (</w:t>
      </w:r>
      <w:r w:rsidR="00012B93" w:rsidRPr="00D52DAF">
        <w:rPr>
          <w:rFonts w:ascii="Times" w:hAnsi="Times" w:cs="American Typewriter"/>
          <w:i/>
          <w:sz w:val="20"/>
          <w:szCs w:val="20"/>
        </w:rPr>
        <w:t>non com.</w:t>
      </w:r>
      <w:r w:rsidR="00012B93" w:rsidRPr="00D52DAF">
        <w:rPr>
          <w:rFonts w:ascii="Times" w:hAnsi="Times" w:cs="American Typewriter"/>
          <w:sz w:val="20"/>
          <w:szCs w:val="20"/>
        </w:rPr>
        <w:t>) professione liberale.</w:t>
      </w:r>
    </w:p>
    <w:p w14:paraId="36A92992"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5E90511B" w14:textId="61D64255" w:rsidR="002D610D" w:rsidRPr="00D52DAF" w:rsidRDefault="00641078" w:rsidP="00AE15CB">
      <w:pPr>
        <w:tabs>
          <w:tab w:val="left" w:pos="7655"/>
        </w:tabs>
        <w:spacing w:after="40" w:line="276" w:lineRule="auto"/>
        <w:ind w:right="-1985" w:firstLine="567"/>
        <w:jc w:val="both"/>
        <w:rPr>
          <w:rFonts w:ascii="Times" w:hAnsi="Times" w:cs="American Typewriter"/>
        </w:rPr>
      </w:pPr>
      <w:r w:rsidRPr="00D52DAF">
        <w:rPr>
          <w:rFonts w:ascii="Times" w:hAnsi="Times" w:cs="American Typewriter"/>
        </w:rPr>
        <w:t>E, a conferma di questa falsa equivalenza semantica, s</w:t>
      </w:r>
      <w:r w:rsidR="002D610D" w:rsidRPr="00D52DAF">
        <w:rPr>
          <w:rFonts w:ascii="Times" w:hAnsi="Times" w:cs="American Typewriter"/>
        </w:rPr>
        <w:t>u molti documenti con cui la Pubblica Amministrazione individua le caratteristiche personali dei cittadini, la parola “pro</w:t>
      </w:r>
      <w:r w:rsidR="00374B87" w:rsidRPr="00D52DAF">
        <w:rPr>
          <w:rFonts w:ascii="Times" w:hAnsi="Times" w:cs="American Typewriter"/>
        </w:rPr>
        <w:t>fessione” è utilizzata in questa accezione estensiva</w:t>
      </w:r>
      <w:r w:rsidR="002D610D" w:rsidRPr="00D52DAF">
        <w:rPr>
          <w:rFonts w:ascii="Times" w:hAnsi="Times" w:cs="American Typewriter"/>
        </w:rPr>
        <w:t xml:space="preserve"> di linguaggio comune</w:t>
      </w:r>
      <w:r w:rsidR="00374B87" w:rsidRPr="00D52DAF">
        <w:rPr>
          <w:rFonts w:ascii="Times" w:hAnsi="Times" w:cs="American Typewriter"/>
        </w:rPr>
        <w:t>: sulle nostre carte di identità, per es., è palese che la parola “professione” stia per “attività”, in quanto applicabile a qualunque condizione nella quale si trovi il soggetto</w:t>
      </w:r>
      <w:r w:rsidR="00240F56" w:rsidRPr="00D52DAF">
        <w:rPr>
          <w:rFonts w:ascii="Times" w:hAnsi="Times" w:cs="American Typewriter"/>
        </w:rPr>
        <w:t xml:space="preserve"> a riguardo</w:t>
      </w:r>
      <w:r w:rsidR="00374B87" w:rsidRPr="00D52DAF">
        <w:rPr>
          <w:rFonts w:ascii="Times" w:hAnsi="Times" w:cs="American Typewriter"/>
        </w:rPr>
        <w:t xml:space="preserve">: compresa quella di studente, pensionato, </w:t>
      </w:r>
      <w:r w:rsidR="00421BFE" w:rsidRPr="00D52DAF">
        <w:rPr>
          <w:rFonts w:ascii="Times" w:hAnsi="Times" w:cs="American Typewriter"/>
        </w:rPr>
        <w:t xml:space="preserve">perfino </w:t>
      </w:r>
      <w:r w:rsidR="00374B87" w:rsidRPr="00D52DAF">
        <w:rPr>
          <w:rFonts w:ascii="Times" w:hAnsi="Times" w:cs="American Typewriter"/>
        </w:rPr>
        <w:t xml:space="preserve">disoccupato </w:t>
      </w:r>
      <w:r w:rsidR="00421BFE" w:rsidRPr="00D52DAF">
        <w:rPr>
          <w:rFonts w:ascii="Times" w:hAnsi="Times" w:cs="American Typewriter"/>
        </w:rPr>
        <w:t xml:space="preserve">(!) </w:t>
      </w:r>
      <w:r w:rsidR="00374B87" w:rsidRPr="00D52DAF">
        <w:rPr>
          <w:rFonts w:ascii="Times" w:hAnsi="Times" w:cs="American Typewriter"/>
        </w:rPr>
        <w:t xml:space="preserve">oltre che lavoratore dipendente, o autonomo, </w:t>
      </w:r>
      <w:r w:rsidR="00421BFE" w:rsidRPr="00D52DAF">
        <w:rPr>
          <w:rFonts w:ascii="Times" w:hAnsi="Times" w:cs="American Typewriter"/>
        </w:rPr>
        <w:t xml:space="preserve">oppure </w:t>
      </w:r>
      <w:r w:rsidR="00374B87" w:rsidRPr="00D52DAF">
        <w:rPr>
          <w:rFonts w:ascii="Times" w:hAnsi="Times" w:cs="American Typewriter"/>
        </w:rPr>
        <w:t>art</w:t>
      </w:r>
      <w:r w:rsidR="00421BFE" w:rsidRPr="00D52DAF">
        <w:rPr>
          <w:rFonts w:ascii="Times" w:hAnsi="Times" w:cs="American Typewriter"/>
        </w:rPr>
        <w:t xml:space="preserve">igiano, commerciante </w:t>
      </w:r>
      <w:r w:rsidR="00374B87" w:rsidRPr="00D52DAF">
        <w:rPr>
          <w:rFonts w:ascii="Times" w:hAnsi="Times" w:cs="American Typewriter"/>
        </w:rPr>
        <w:t>etc.</w:t>
      </w:r>
    </w:p>
    <w:p w14:paraId="2FD03489" w14:textId="7A8FCFBE" w:rsidR="00723273" w:rsidRPr="00D52DAF" w:rsidRDefault="00B43C68" w:rsidP="00AE15CB">
      <w:pPr>
        <w:tabs>
          <w:tab w:val="left" w:pos="7655"/>
        </w:tabs>
        <w:spacing w:after="40" w:line="276" w:lineRule="auto"/>
        <w:ind w:right="-1985" w:firstLine="567"/>
        <w:jc w:val="both"/>
        <w:rPr>
          <w:rFonts w:ascii="Times" w:hAnsi="Times" w:cs="American Typewriter"/>
        </w:rPr>
      </w:pPr>
      <w:r w:rsidRPr="00D52DAF">
        <w:rPr>
          <w:rFonts w:ascii="Times" w:hAnsi="Times" w:cs="American Typewriter"/>
        </w:rPr>
        <w:t xml:space="preserve">Senonché, l’art. 2229 del Codice Civile, con riferimento alle </w:t>
      </w:r>
      <w:r w:rsidR="004E6714" w:rsidRPr="00D52DAF">
        <w:rPr>
          <w:rFonts w:ascii="Times" w:hAnsi="Times" w:cs="American Typewriter"/>
        </w:rPr>
        <w:t>attività</w:t>
      </w:r>
      <w:r w:rsidRPr="00D52DAF">
        <w:rPr>
          <w:rFonts w:ascii="Times" w:hAnsi="Times" w:cs="American Typewriter"/>
        </w:rPr>
        <w:t xml:space="preserve"> intellettuali (tra le quali, evidentemente, non faremmo rientrare il parrucchiere o il tennista, ma </w:t>
      </w:r>
      <w:r w:rsidR="001E4DDF" w:rsidRPr="00D52DAF">
        <w:rPr>
          <w:rFonts w:ascii="Times" w:hAnsi="Times" w:cs="American Typewriter"/>
        </w:rPr>
        <w:t xml:space="preserve">per es. </w:t>
      </w:r>
      <w:r w:rsidRPr="00D52DAF">
        <w:rPr>
          <w:rFonts w:ascii="Times" w:hAnsi="Times" w:cs="American Typewriter"/>
        </w:rPr>
        <w:t>il musicista</w:t>
      </w:r>
      <w:r w:rsidR="0021591A" w:rsidRPr="00D52DAF">
        <w:rPr>
          <w:rFonts w:ascii="Times" w:hAnsi="Times" w:cs="American Typewriter"/>
        </w:rPr>
        <w:t xml:space="preserve"> o il programmatore informatico</w:t>
      </w:r>
      <w:r w:rsidRPr="00D52DAF">
        <w:rPr>
          <w:rFonts w:ascii="Times" w:hAnsi="Times" w:cs="American Typewriter"/>
        </w:rPr>
        <w:t xml:space="preserve"> sì…), recita al primo comma:</w:t>
      </w:r>
    </w:p>
    <w:p w14:paraId="07A2563E"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617C27DC" w14:textId="73BBA41F" w:rsidR="00B43C68" w:rsidRPr="00D52DAF" w:rsidRDefault="00B43C68" w:rsidP="00E12488">
      <w:pPr>
        <w:tabs>
          <w:tab w:val="left" w:pos="7655"/>
        </w:tabs>
        <w:spacing w:after="40"/>
        <w:ind w:left="567" w:right="-1985" w:firstLine="567"/>
        <w:jc w:val="both"/>
        <w:rPr>
          <w:rFonts w:ascii="Times" w:hAnsi="Times" w:cs="American Typewriter"/>
          <w:color w:val="1A1A1A"/>
          <w:sz w:val="20"/>
          <w:szCs w:val="20"/>
        </w:rPr>
      </w:pPr>
      <w:r w:rsidRPr="00D52DAF">
        <w:rPr>
          <w:rFonts w:ascii="Times" w:hAnsi="Times" w:cs="American Typewriter"/>
          <w:color w:val="1A1A1A"/>
          <w:sz w:val="20"/>
          <w:szCs w:val="20"/>
        </w:rPr>
        <w:t>La Legge determina le professioni intellettuali per l'esercizio delle quali è necessaria l'iscrizione in appositi Albi o Elenchi</w:t>
      </w:r>
      <w:r w:rsidR="00D778A1" w:rsidRPr="00D52DAF">
        <w:rPr>
          <w:rFonts w:ascii="Times" w:hAnsi="Times" w:cs="American Typewriter"/>
          <w:color w:val="1A1A1A"/>
          <w:sz w:val="20"/>
          <w:szCs w:val="20"/>
        </w:rPr>
        <w:t>.</w:t>
      </w:r>
    </w:p>
    <w:p w14:paraId="79D3351A"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17FD29C5" w14:textId="390DD8B6" w:rsidR="00CC7C81" w:rsidRPr="00D52DAF" w:rsidRDefault="006C526D" w:rsidP="00AE15CB">
      <w:pPr>
        <w:tabs>
          <w:tab w:val="left" w:pos="7655"/>
        </w:tabs>
        <w:spacing w:after="40" w:line="276" w:lineRule="auto"/>
        <w:ind w:right="-1985" w:firstLine="567"/>
        <w:jc w:val="both"/>
        <w:rPr>
          <w:rFonts w:ascii="Times" w:hAnsi="Times" w:cs="American Typewriter"/>
          <w:color w:val="1A1A1A"/>
        </w:rPr>
      </w:pPr>
      <w:r w:rsidRPr="00D52DAF">
        <w:rPr>
          <w:rFonts w:ascii="Times" w:hAnsi="Times" w:cs="American Typewriter"/>
          <w:color w:val="1A1A1A"/>
        </w:rPr>
        <w:t xml:space="preserve">È flagrante l’equivoco: viene usata la parola “professione” in un senso difforme da quanto prevede la Costituzione all’art. 33, comma 5. </w:t>
      </w:r>
      <w:r w:rsidR="00B27D83" w:rsidRPr="00D52DAF">
        <w:rPr>
          <w:rFonts w:ascii="Times" w:hAnsi="Times" w:cs="American Typewriter"/>
          <w:color w:val="1A1A1A"/>
        </w:rPr>
        <w:t xml:space="preserve">Direi quindi che è </w:t>
      </w:r>
      <w:r w:rsidR="00894166" w:rsidRPr="00D52DAF">
        <w:rPr>
          <w:rFonts w:ascii="Times" w:hAnsi="Times" w:cs="American Typewriter"/>
          <w:color w:val="1A1A1A"/>
        </w:rPr>
        <w:t>necessario</w:t>
      </w:r>
      <w:r w:rsidR="00B27D83" w:rsidRPr="00D52DAF">
        <w:rPr>
          <w:rFonts w:ascii="Times" w:hAnsi="Times" w:cs="American Typewriter"/>
          <w:color w:val="1A1A1A"/>
        </w:rPr>
        <w:t xml:space="preserve"> distinguere le professioni cosiddette “liberali”</w:t>
      </w:r>
      <w:r w:rsidR="00FD422C" w:rsidRPr="00D52DAF">
        <w:rPr>
          <w:rFonts w:ascii="Times" w:hAnsi="Times" w:cs="American Typewriter"/>
          <w:color w:val="1A1A1A"/>
        </w:rPr>
        <w:t xml:space="preserve"> — termine che i citati </w:t>
      </w:r>
      <w:r w:rsidR="00092579" w:rsidRPr="00D52DAF">
        <w:rPr>
          <w:rFonts w:ascii="Times" w:hAnsi="Times" w:cs="American Typewriter"/>
          <w:color w:val="1A1A1A"/>
        </w:rPr>
        <w:t xml:space="preserve">dizionari di </w:t>
      </w:r>
      <w:r w:rsidR="00FD422C" w:rsidRPr="00D52DAF">
        <w:rPr>
          <w:rFonts w:ascii="Times" w:hAnsi="Times" w:cs="American Typewriter"/>
          <w:color w:val="1A1A1A"/>
        </w:rPr>
        <w:t>De Mauro e</w:t>
      </w:r>
      <w:r w:rsidR="00092579" w:rsidRPr="00D52DAF">
        <w:rPr>
          <w:rFonts w:ascii="Times" w:hAnsi="Times" w:cs="American Typewriter"/>
          <w:color w:val="1A1A1A"/>
        </w:rPr>
        <w:t xml:space="preserve"> di</w:t>
      </w:r>
      <w:r w:rsidR="00175C33" w:rsidRPr="00D52DAF">
        <w:rPr>
          <w:rFonts w:ascii="Times" w:hAnsi="Times" w:cs="American Typewriter"/>
          <w:color w:val="1A1A1A"/>
        </w:rPr>
        <w:t xml:space="preserve"> Simone </w:t>
      </w:r>
      <w:r w:rsidR="00CF5E82" w:rsidRPr="00D52DAF">
        <w:rPr>
          <w:rFonts w:ascii="Times" w:hAnsi="Times" w:cs="American Typewriter"/>
          <w:color w:val="1A1A1A"/>
        </w:rPr>
        <w:t>qualifica</w:t>
      </w:r>
      <w:r w:rsidR="00FD422C" w:rsidRPr="00D52DAF">
        <w:rPr>
          <w:rFonts w:ascii="Times" w:hAnsi="Times" w:cs="American Typewriter"/>
          <w:color w:val="1A1A1A"/>
        </w:rPr>
        <w:t>no</w:t>
      </w:r>
      <w:r w:rsidR="00CF5E82" w:rsidRPr="00D52DAF">
        <w:rPr>
          <w:rFonts w:ascii="Times" w:hAnsi="Times" w:cs="American Typewriter"/>
          <w:color w:val="1A1A1A"/>
        </w:rPr>
        <w:t xml:space="preserve"> come</w:t>
      </w:r>
      <w:r w:rsidR="00940BE1" w:rsidRPr="00D52DAF">
        <w:rPr>
          <w:rFonts w:ascii="Times" w:hAnsi="Times" w:cs="American Typewriter"/>
          <w:color w:val="1A1A1A"/>
        </w:rPr>
        <w:t xml:space="preserve"> di uso poco frequente</w:t>
      </w:r>
      <w:r w:rsidR="00B27D83" w:rsidRPr="00D52DAF">
        <w:rPr>
          <w:rFonts w:ascii="Times" w:hAnsi="Times" w:cs="American Typewriter"/>
          <w:color w:val="1A1A1A"/>
        </w:rPr>
        <w:t>,</w:t>
      </w:r>
      <w:r w:rsidR="00CF5E82" w:rsidRPr="00D52DAF">
        <w:rPr>
          <w:rFonts w:ascii="Times" w:hAnsi="Times" w:cs="American Typewriter"/>
          <w:color w:val="1A1A1A"/>
        </w:rPr>
        <w:t xml:space="preserve"> ma di sicuro impiego nella tradizione giuridica —, e cioè </w:t>
      </w:r>
      <w:r w:rsidR="00B27D83" w:rsidRPr="00D52DAF">
        <w:rPr>
          <w:rFonts w:ascii="Times" w:hAnsi="Times" w:cs="American Typewriter"/>
          <w:color w:val="1A1A1A"/>
        </w:rPr>
        <w:t xml:space="preserve">le professioni intellettuali </w:t>
      </w:r>
      <w:r w:rsidR="00CF5E82" w:rsidRPr="00D52DAF">
        <w:rPr>
          <w:rFonts w:ascii="Times" w:hAnsi="Times" w:cs="American Typewriter"/>
          <w:color w:val="1A1A1A"/>
        </w:rPr>
        <w:t>istituite</w:t>
      </w:r>
      <w:r w:rsidR="00B27D83" w:rsidRPr="00D52DAF">
        <w:rPr>
          <w:rFonts w:ascii="Times" w:hAnsi="Times" w:cs="American Typewriter"/>
          <w:color w:val="1A1A1A"/>
        </w:rPr>
        <w:t xml:space="preserve">, dotate di Albi e Ordini, da quelle attività di natura intellettuale che non avendo raggiunto </w:t>
      </w:r>
      <w:r w:rsidR="00940BE1" w:rsidRPr="00D52DAF">
        <w:rPr>
          <w:rFonts w:ascii="Times" w:hAnsi="Times" w:cs="American Typewriter"/>
          <w:color w:val="1A1A1A"/>
        </w:rPr>
        <w:t>(</w:t>
      </w:r>
      <w:r w:rsidR="00B27D83" w:rsidRPr="00D52DAF">
        <w:rPr>
          <w:rFonts w:ascii="Times" w:hAnsi="Times" w:cs="American Typewriter"/>
          <w:color w:val="1A1A1A"/>
        </w:rPr>
        <w:t>o non potendo rag</w:t>
      </w:r>
      <w:r w:rsidR="00940BE1" w:rsidRPr="00D52DAF">
        <w:rPr>
          <w:rFonts w:ascii="Times" w:hAnsi="Times" w:cs="American Typewriter"/>
          <w:color w:val="1A1A1A"/>
        </w:rPr>
        <w:t>giungere per motivi intrinseci)</w:t>
      </w:r>
      <w:r w:rsidR="00B27D83" w:rsidRPr="00D52DAF">
        <w:rPr>
          <w:rFonts w:ascii="Times" w:hAnsi="Times" w:cs="American Typewriter"/>
          <w:color w:val="1A1A1A"/>
        </w:rPr>
        <w:t xml:space="preserve"> un grado sufficiente di maturazione culturale e tecnica, non richiedono il controllo dello Stato, non sono collegate a specifiche formazioni universitarie, e vincolano però il prestatore d’opera a fornire al cliente un prodotto</w:t>
      </w:r>
      <w:r w:rsidR="000D5F67" w:rsidRPr="00D52DAF">
        <w:rPr>
          <w:rFonts w:ascii="Times" w:hAnsi="Times" w:cs="American Typewriter"/>
          <w:color w:val="1A1A1A"/>
        </w:rPr>
        <w:t>/servizio</w:t>
      </w:r>
      <w:r w:rsidR="00C35503" w:rsidRPr="00D52DAF">
        <w:rPr>
          <w:rFonts w:ascii="Times" w:hAnsi="Times" w:cs="American Typewriter"/>
          <w:color w:val="1A1A1A"/>
        </w:rPr>
        <w:t xml:space="preserve"> </w:t>
      </w:r>
      <w:r w:rsidR="00B27D83" w:rsidRPr="00D52DAF">
        <w:rPr>
          <w:rFonts w:ascii="Times" w:hAnsi="Times" w:cs="American Typewriter"/>
          <w:color w:val="1A1A1A"/>
        </w:rPr>
        <w:t>soddisfacente</w:t>
      </w:r>
      <w:r w:rsidR="000D5F67" w:rsidRPr="00D52DAF">
        <w:rPr>
          <w:rFonts w:ascii="Times" w:hAnsi="Times" w:cs="American Typewriter"/>
          <w:color w:val="1A1A1A"/>
        </w:rPr>
        <w:t xml:space="preserve"> nei limiti dell’accordo contrattuale</w:t>
      </w:r>
      <w:r w:rsidR="00B27D83" w:rsidRPr="00D52DAF">
        <w:rPr>
          <w:rFonts w:ascii="Times" w:hAnsi="Times" w:cs="American Typewriter"/>
          <w:color w:val="1A1A1A"/>
        </w:rPr>
        <w:t>: ciò che certamente vale per il pubblicitario, per il consulente aziendale, il broker finanziario</w:t>
      </w:r>
      <w:r w:rsidR="000D5F67" w:rsidRPr="00D52DAF">
        <w:rPr>
          <w:rFonts w:ascii="Times" w:hAnsi="Times" w:cs="American Typewriter"/>
          <w:color w:val="1A1A1A"/>
        </w:rPr>
        <w:t xml:space="preserve">. Laddove, come già ricordato, l’esercente una professione intellettuale protetta ha nei confronti del cliente un’obbligazione di mezzi “secondo scienza e coscienza”, ma non anche di risultati, alle categorie sopra </w:t>
      </w:r>
      <w:r w:rsidR="00787EFA" w:rsidRPr="00D52DAF">
        <w:rPr>
          <w:rFonts w:ascii="Times" w:hAnsi="Times" w:cs="American Typewriter"/>
          <w:color w:val="1A1A1A"/>
        </w:rPr>
        <w:t xml:space="preserve">esemplificate </w:t>
      </w:r>
      <w:r w:rsidR="007252BB" w:rsidRPr="00D52DAF">
        <w:rPr>
          <w:rFonts w:ascii="Times" w:hAnsi="Times" w:cs="American Typewriter"/>
          <w:color w:val="1A1A1A"/>
        </w:rPr>
        <w:t>va riconosciuta nei confronti del cliente l’obbligazione di risultato, non solo di mezzi</w:t>
      </w:r>
      <w:r w:rsidR="00C15CEC" w:rsidRPr="00D52DAF">
        <w:rPr>
          <w:rFonts w:ascii="Times" w:hAnsi="Times" w:cs="American Typewriter"/>
          <w:color w:val="1A1A1A"/>
        </w:rPr>
        <w:t>.</w:t>
      </w:r>
    </w:p>
    <w:p w14:paraId="66381726" w14:textId="14ED58DC" w:rsidR="00513924" w:rsidRPr="00D52DAF" w:rsidRDefault="00513924" w:rsidP="00AE15CB">
      <w:pPr>
        <w:tabs>
          <w:tab w:val="left" w:pos="7655"/>
        </w:tabs>
        <w:spacing w:after="40" w:line="276" w:lineRule="auto"/>
        <w:ind w:right="-1985" w:firstLine="567"/>
        <w:jc w:val="both"/>
        <w:rPr>
          <w:rFonts w:ascii="Times" w:hAnsi="Times" w:cs="American Typewriter"/>
          <w:color w:val="1A1A1A"/>
        </w:rPr>
      </w:pPr>
      <w:r w:rsidRPr="00D52DAF">
        <w:rPr>
          <w:rFonts w:ascii="Times" w:hAnsi="Times" w:cs="American Typewriter"/>
          <w:color w:val="1A1A1A"/>
        </w:rPr>
        <w:t>Insomma,</w:t>
      </w:r>
      <w:r w:rsidR="006C526D" w:rsidRPr="00D52DAF">
        <w:rPr>
          <w:rFonts w:ascii="Times" w:hAnsi="Times" w:cs="American Typewriter"/>
          <w:color w:val="1A1A1A"/>
        </w:rPr>
        <w:t xml:space="preserve"> lo ribadisco con forza,</w:t>
      </w:r>
      <w:r w:rsidRPr="00D52DAF">
        <w:rPr>
          <w:rFonts w:ascii="Times" w:hAnsi="Times" w:cs="American Typewriter"/>
          <w:color w:val="1A1A1A"/>
        </w:rPr>
        <w:t xml:space="preserve"> c’è una contraddizione</w:t>
      </w:r>
      <w:r w:rsidR="000166FE" w:rsidRPr="00D52DAF">
        <w:rPr>
          <w:rFonts w:ascii="Times" w:hAnsi="Times" w:cs="American Typewriter"/>
          <w:color w:val="1A1A1A"/>
        </w:rPr>
        <w:t xml:space="preserve"> quanto meno terminologica</w:t>
      </w:r>
      <w:r w:rsidRPr="00D52DAF">
        <w:rPr>
          <w:rFonts w:ascii="Times" w:hAnsi="Times" w:cs="American Typewriter"/>
          <w:color w:val="1A1A1A"/>
        </w:rPr>
        <w:t xml:space="preserve"> fra quanto richiede la Costituzione all’art. 33, </w:t>
      </w:r>
      <w:r w:rsidR="006F36C4" w:rsidRPr="00D52DAF">
        <w:rPr>
          <w:rFonts w:ascii="Times" w:hAnsi="Times" w:cs="American Typewriter"/>
          <w:color w:val="1A1A1A"/>
        </w:rPr>
        <w:t>comma 5</w:t>
      </w:r>
      <w:r w:rsidR="00CC7C81" w:rsidRPr="00D52DAF">
        <w:rPr>
          <w:rFonts w:ascii="Times" w:hAnsi="Times" w:cs="American Typewriter"/>
          <w:color w:val="1A1A1A"/>
        </w:rPr>
        <w:t xml:space="preserve">, </w:t>
      </w:r>
      <w:r w:rsidRPr="00D52DAF">
        <w:rPr>
          <w:rFonts w:ascii="Times" w:hAnsi="Times" w:cs="American Typewriter"/>
          <w:color w:val="1A1A1A"/>
        </w:rPr>
        <w:t xml:space="preserve">e quanto stabilisce il Codice Civile all’art. 2229: l’unico modo di uscirne è di assegnare alla parola “professione” e derivati, un senso differente — e differente categorizzazione giuridica — a seconda che si intenda fare riferimento al sistema di garanzie </w:t>
      </w:r>
      <w:r w:rsidR="007252BB" w:rsidRPr="00D52DAF">
        <w:rPr>
          <w:rFonts w:ascii="Times" w:hAnsi="Times" w:cs="American Typewriter"/>
          <w:color w:val="1A1A1A"/>
        </w:rPr>
        <w:t>che segue l’asse</w:t>
      </w:r>
      <w:r w:rsidR="008019DE" w:rsidRPr="00D52DAF">
        <w:rPr>
          <w:rFonts w:ascii="Times" w:hAnsi="Times" w:cs="American Typewriter"/>
          <w:color w:val="1A1A1A"/>
        </w:rPr>
        <w:t xml:space="preserve"> Diploma di Scuola media superiore –&gt;</w:t>
      </w:r>
      <w:r w:rsidR="007252BB" w:rsidRPr="00D52DAF">
        <w:rPr>
          <w:rFonts w:ascii="Times" w:hAnsi="Times" w:cs="American Typewriter"/>
          <w:color w:val="1A1A1A"/>
        </w:rPr>
        <w:t xml:space="preserve"> </w:t>
      </w:r>
      <w:r w:rsidR="008019DE" w:rsidRPr="00D52DAF">
        <w:rPr>
          <w:rFonts w:ascii="Times" w:hAnsi="Times" w:cs="American Typewriter"/>
          <w:color w:val="1A1A1A"/>
        </w:rPr>
        <w:t>Laurea</w:t>
      </w:r>
      <w:r w:rsidR="007252BB" w:rsidRPr="00D52DAF">
        <w:rPr>
          <w:rFonts w:ascii="Times" w:hAnsi="Times" w:cs="American Typewriter"/>
          <w:color w:val="1A1A1A"/>
        </w:rPr>
        <w:t xml:space="preserve"> </w:t>
      </w:r>
      <w:r w:rsidR="005E3FD2" w:rsidRPr="00D52DAF">
        <w:rPr>
          <w:rFonts w:ascii="Times" w:hAnsi="Times" w:cs="American Typewriter"/>
          <w:color w:val="1A1A1A"/>
        </w:rPr>
        <w:t>–</w:t>
      </w:r>
      <w:r w:rsidR="007252BB" w:rsidRPr="00D52DAF">
        <w:rPr>
          <w:rFonts w:ascii="Times" w:hAnsi="Times" w:cs="American Typewriter"/>
          <w:color w:val="1A1A1A"/>
        </w:rPr>
        <w:t xml:space="preserve">&gt; Esame di Stato </w:t>
      </w:r>
      <w:r w:rsidR="001E0DBB" w:rsidRPr="00D52DAF">
        <w:rPr>
          <w:rFonts w:ascii="Times" w:hAnsi="Times" w:cs="American Typewriter"/>
          <w:color w:val="1A1A1A"/>
        </w:rPr>
        <w:t>–</w:t>
      </w:r>
      <w:r w:rsidR="007252BB" w:rsidRPr="00D52DAF">
        <w:rPr>
          <w:rFonts w:ascii="Times" w:hAnsi="Times" w:cs="American Typewriter"/>
          <w:color w:val="1A1A1A"/>
        </w:rPr>
        <w:t>&gt; iscrizione ad Albo e Ordine professionale, ovvero alla natura prevalente e non hobbystica, amatoriale o dilettantesca di un’attività intellettuale praticata con regolarità e con beneficio economico.</w:t>
      </w:r>
    </w:p>
    <w:p w14:paraId="10DCE992" w14:textId="0DC73798" w:rsidR="00B27D83" w:rsidRPr="00D52DAF" w:rsidRDefault="00B27D83" w:rsidP="00AE15CB">
      <w:pPr>
        <w:tabs>
          <w:tab w:val="left" w:pos="7655"/>
        </w:tabs>
        <w:spacing w:after="40" w:line="276" w:lineRule="auto"/>
        <w:ind w:right="-1985" w:firstLine="567"/>
        <w:jc w:val="both"/>
        <w:rPr>
          <w:rFonts w:ascii="Times" w:hAnsi="Times" w:cs="American Typewriter"/>
          <w:color w:val="1A1A1A"/>
        </w:rPr>
      </w:pPr>
      <w:r w:rsidRPr="00D52DAF">
        <w:rPr>
          <w:rFonts w:ascii="Times" w:hAnsi="Times" w:cs="American Typewriter"/>
          <w:color w:val="1A1A1A"/>
        </w:rPr>
        <w:t>In questi term</w:t>
      </w:r>
      <w:r w:rsidR="00C2656C">
        <w:rPr>
          <w:rFonts w:ascii="Times" w:hAnsi="Times" w:cs="American Typewriter"/>
          <w:color w:val="1A1A1A"/>
        </w:rPr>
        <w:t xml:space="preserve">ini, tra l’altro, si è espressa </w:t>
      </w:r>
      <w:r w:rsidRPr="00D52DAF">
        <w:rPr>
          <w:rFonts w:ascii="Times" w:hAnsi="Times" w:cs="American Typewriter"/>
          <w:color w:val="1A1A1A"/>
        </w:rPr>
        <w:t xml:space="preserve">la Corte di Cassazione </w:t>
      </w:r>
      <w:r w:rsidR="00DD0D53" w:rsidRPr="00D52DAF">
        <w:rPr>
          <w:rFonts w:ascii="Times" w:hAnsi="Times" w:cs="American Typewriter"/>
          <w:color w:val="1A1A1A"/>
        </w:rPr>
        <w:t>nella sentenza a Sezioni unite n.</w:t>
      </w:r>
      <w:r w:rsidR="0079278B" w:rsidRPr="00D52DAF">
        <w:rPr>
          <w:rFonts w:ascii="Times" w:hAnsi="Times" w:cs="American Typewriter"/>
          <w:color w:val="1A1A1A"/>
        </w:rPr>
        <w:t xml:space="preserve"> </w:t>
      </w:r>
      <w:r w:rsidR="00DD0D53" w:rsidRPr="00D52DAF">
        <w:rPr>
          <w:rFonts w:ascii="Times" w:hAnsi="Times" w:cs="American Typewriter"/>
          <w:color w:val="1A1A1A"/>
        </w:rPr>
        <w:t>11545</w:t>
      </w:r>
      <w:r w:rsidR="00897E84" w:rsidRPr="00D52DAF">
        <w:rPr>
          <w:rFonts w:ascii="Times" w:hAnsi="Times" w:cs="American Typewriter"/>
          <w:color w:val="1A1A1A"/>
        </w:rPr>
        <w:t xml:space="preserve"> del 23 marzo 2012</w:t>
      </w:r>
      <w:r w:rsidR="00DD0D53" w:rsidRPr="00D52DAF">
        <w:rPr>
          <w:rFonts w:ascii="Times" w:hAnsi="Times" w:cs="American Typewriter"/>
          <w:color w:val="1A1A1A"/>
        </w:rPr>
        <w:t>:</w:t>
      </w:r>
    </w:p>
    <w:p w14:paraId="6E8F399E"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05F93493" w14:textId="017C0161" w:rsidR="00DD0D53" w:rsidRPr="00D52DAF" w:rsidRDefault="00E47701" w:rsidP="00E12488">
      <w:pPr>
        <w:tabs>
          <w:tab w:val="left" w:pos="7655"/>
        </w:tabs>
        <w:spacing w:after="40"/>
        <w:ind w:left="567" w:right="-1985" w:firstLine="567"/>
        <w:jc w:val="both"/>
        <w:rPr>
          <w:rFonts w:ascii="Times" w:eastAsia="ＭＳ 明朝" w:hAnsi="Times" w:cs="American Typewriter"/>
          <w:color w:val="000000"/>
          <w:sz w:val="20"/>
          <w:szCs w:val="20"/>
        </w:rPr>
      </w:pPr>
      <w:r w:rsidRPr="00D52DAF">
        <w:rPr>
          <w:rFonts w:ascii="Times" w:hAnsi="Times" w:cs="American Typewriter"/>
          <w:color w:val="000000"/>
          <w:sz w:val="20"/>
          <w:szCs w:val="20"/>
        </w:rPr>
        <w:t xml:space="preserve">Il concetto di esercizio professionale contiene già in sé un tendenziale tratto di abitualità, e, se è vero che da esso è giusto prescindere a fronte di atti che l’ordinamento riservi come tali, nell’interesse generale, a una speciale abilitazione, ne è naturale, ragionevole ed ermeneuticamente rilevante il recupero in presenza dell’indebita invasione di uno spazio operativo considerato dall’ordinamento come specificamente qualificante una determinata professione, allorché la stessa sia attuata con modalità idonee a tradire l’affidamento dei terzi, per la tutela del cui interessi l’esercizio di quella professione è stato sottoposto a particolari cautele. I precedenti rilievi che spingono </w:t>
      </w:r>
      <w:r w:rsidR="0029775F">
        <w:rPr>
          <w:rFonts w:ascii="Times" w:hAnsi="Times" w:cs="American Typewriter"/>
          <w:color w:val="000000"/>
          <w:sz w:val="20"/>
          <w:szCs w:val="20"/>
        </w:rPr>
        <w:t>a ricondurre le situazioni testè</w:t>
      </w:r>
      <w:r w:rsidRPr="00D52DAF">
        <w:rPr>
          <w:rFonts w:ascii="Times" w:hAnsi="Times" w:cs="American Typewriter"/>
          <w:color w:val="000000"/>
          <w:sz w:val="20"/>
          <w:szCs w:val="20"/>
        </w:rPr>
        <w:t xml:space="preserve"> descritte nell’ambito applicativo dell’art. 348 cod, pen. ricevono un conforto essenziale dal carattere unitario del p</w:t>
      </w:r>
      <w:r w:rsidR="003977E4">
        <w:rPr>
          <w:rFonts w:ascii="Times" w:hAnsi="Times" w:cs="American Typewriter"/>
          <w:color w:val="000000"/>
          <w:sz w:val="20"/>
          <w:szCs w:val="20"/>
        </w:rPr>
        <w:t>residio che il Codice P</w:t>
      </w:r>
      <w:r w:rsidRPr="00D52DAF">
        <w:rPr>
          <w:rFonts w:ascii="Times" w:hAnsi="Times" w:cs="American Typewriter"/>
          <w:color w:val="000000"/>
          <w:sz w:val="20"/>
          <w:szCs w:val="20"/>
        </w:rPr>
        <w:t>enale del 1930 (innovando in ciò rispetto alla legislazione precedente) ha oggettivamente assicurato al complessivo sistema delle professioni soggette ad abilitazione, con una proiezione normativa idonea a inglobarne l’ampliamento e l’evoluzione che ne sono seguiti nel tempo, in un contesto corroborato, fra l’altro, dall’importante riconoscimento costituzionale di cui all’art. 33, comma quinto, Cost.</w:t>
      </w:r>
      <w:r w:rsidRPr="00D52DAF">
        <w:rPr>
          <w:rFonts w:ascii="Times" w:hAnsi="Times" w:cs="Times"/>
          <w:color w:val="000000"/>
          <w:sz w:val="20"/>
          <w:szCs w:val="20"/>
        </w:rPr>
        <w:t xml:space="preserve"> </w:t>
      </w:r>
      <w:r w:rsidR="00DD0D53" w:rsidRPr="00D52DAF">
        <w:rPr>
          <w:rFonts w:ascii="Times" w:eastAsia="ＭＳ 明朝" w:hAnsi="Times" w:cs="American Typewriter"/>
          <w:color w:val="000000"/>
          <w:sz w:val="20"/>
          <w:szCs w:val="20"/>
        </w:rPr>
        <w:t>Esistono</w:t>
      </w:r>
      <w:r w:rsidR="00DA1376" w:rsidRPr="00D52DAF">
        <w:rPr>
          <w:rFonts w:ascii="Times" w:eastAsia="ＭＳ 明朝" w:hAnsi="Times" w:cs="American Typewriter"/>
          <w:color w:val="000000"/>
          <w:sz w:val="20"/>
          <w:szCs w:val="20"/>
        </w:rPr>
        <w:t xml:space="preserve"> […]</w:t>
      </w:r>
      <w:r w:rsidR="00DD0D53" w:rsidRPr="00D52DAF">
        <w:rPr>
          <w:rFonts w:ascii="Times" w:eastAsia="ＭＳ 明朝" w:hAnsi="Times" w:cs="American Typewriter"/>
          <w:color w:val="000000"/>
          <w:sz w:val="20"/>
          <w:szCs w:val="20"/>
        </w:rPr>
        <w:t xml:space="preserve"> ordinamenti professionali </w:t>
      </w:r>
      <w:r w:rsidR="00DA1376" w:rsidRPr="00D52DAF">
        <w:rPr>
          <w:rFonts w:ascii="Times" w:eastAsia="ＭＳ 明朝" w:hAnsi="Times" w:cs="American Typewriter"/>
          <w:color w:val="000000"/>
          <w:sz w:val="20"/>
          <w:szCs w:val="20"/>
        </w:rPr>
        <w:t>“protetti”</w:t>
      </w:r>
      <w:r w:rsidR="00DD0D53" w:rsidRPr="00D52DAF">
        <w:rPr>
          <w:rFonts w:ascii="Times" w:eastAsia="ＭＳ 明朝" w:hAnsi="Times" w:cs="American Typewriter"/>
          <w:color w:val="000000"/>
          <w:sz w:val="20"/>
          <w:szCs w:val="20"/>
        </w:rPr>
        <w:t xml:space="preserve"> in cui si rin</w:t>
      </w:r>
      <w:r w:rsidR="00DA1376" w:rsidRPr="00D52DAF">
        <w:rPr>
          <w:rFonts w:ascii="Times" w:eastAsia="ＭＳ 明朝" w:hAnsi="Times" w:cs="American Typewriter"/>
          <w:color w:val="000000"/>
          <w:sz w:val="20"/>
          <w:szCs w:val="20"/>
        </w:rPr>
        <w:t>vengono indicazioni di attività ritenute di competenza “specifica”</w:t>
      </w:r>
      <w:r w:rsidR="00DD0D53" w:rsidRPr="00D52DAF">
        <w:rPr>
          <w:rFonts w:ascii="Times" w:eastAsia="ＭＳ 明朝" w:hAnsi="Times" w:cs="American Typewriter"/>
          <w:color w:val="000000"/>
          <w:sz w:val="20"/>
          <w:szCs w:val="20"/>
        </w:rPr>
        <w:t xml:space="preserve">, ma per le quali manca una espressa attribuzione di esclusiva. Tali indicazioni, nei casi in cui l'attribuzione esclusiva non sia desumibile formalmente </w:t>
      </w:r>
      <w:r w:rsidR="00DD0D53" w:rsidRPr="00D52DAF">
        <w:rPr>
          <w:rFonts w:ascii="Times" w:eastAsia="ＭＳ 明朝" w:hAnsi="Times" w:cs="American Typewriter"/>
          <w:i/>
          <w:color w:val="000000"/>
          <w:sz w:val="20"/>
          <w:szCs w:val="20"/>
        </w:rPr>
        <w:t>aliunde</w:t>
      </w:r>
      <w:r w:rsidR="00DD0D53" w:rsidRPr="00D52DAF">
        <w:rPr>
          <w:rFonts w:ascii="Times" w:eastAsia="ＭＳ 明朝" w:hAnsi="Times" w:cs="American Typewriter"/>
          <w:color w:val="000000"/>
          <w:sz w:val="20"/>
          <w:szCs w:val="20"/>
        </w:rPr>
        <w:t xml:space="preserve"> o attraverso il </w:t>
      </w:r>
      <w:r w:rsidR="00DA1376" w:rsidRPr="00D52DAF">
        <w:rPr>
          <w:rFonts w:ascii="Times" w:eastAsia="ＭＳ 明朝" w:hAnsi="Times" w:cs="American Typewriter"/>
          <w:color w:val="000000"/>
          <w:sz w:val="20"/>
          <w:szCs w:val="20"/>
        </w:rPr>
        <w:t>[…]</w:t>
      </w:r>
      <w:r w:rsidR="00DD0D53" w:rsidRPr="00D52DAF">
        <w:rPr>
          <w:rFonts w:ascii="Times" w:eastAsia="ＭＳ 明朝" w:hAnsi="Times" w:cs="American Typewriter"/>
          <w:color w:val="000000"/>
          <w:sz w:val="20"/>
          <w:szCs w:val="20"/>
        </w:rPr>
        <w:t xml:space="preserve"> criterio sostanzialistico, resterebbero, secondo l'orientamento tradizionale, e in maniera irragionevolmente contrastante con la stess</w:t>
      </w:r>
      <w:r w:rsidR="00DA1376" w:rsidRPr="00D52DAF">
        <w:rPr>
          <w:rFonts w:ascii="Times" w:eastAsia="ＭＳ 明朝" w:hAnsi="Times" w:cs="American Typewriter"/>
          <w:color w:val="000000"/>
          <w:sz w:val="20"/>
          <w:szCs w:val="20"/>
        </w:rPr>
        <w:t>a previsione della professione “protetta”</w:t>
      </w:r>
      <w:r w:rsidR="00DD0D53" w:rsidRPr="00D52DAF">
        <w:rPr>
          <w:rFonts w:ascii="Times" w:eastAsia="ＭＳ 明朝" w:hAnsi="Times" w:cs="American Typewriter"/>
          <w:color w:val="000000"/>
          <w:sz w:val="20"/>
          <w:szCs w:val="20"/>
        </w:rPr>
        <w:t>, delle vu</w:t>
      </w:r>
      <w:r w:rsidR="00DA1376" w:rsidRPr="00D52DAF">
        <w:rPr>
          <w:rFonts w:ascii="Times" w:eastAsia="ＭＳ 明朝" w:hAnsi="Times" w:cs="American Typewriter"/>
          <w:color w:val="000000"/>
          <w:sz w:val="20"/>
          <w:szCs w:val="20"/>
        </w:rPr>
        <w:t>ote nomenclature. Diventa, così</w:t>
      </w:r>
      <w:r w:rsidR="00DD0D53" w:rsidRPr="00D52DAF">
        <w:rPr>
          <w:rFonts w:ascii="Times" w:eastAsia="ＭＳ 明朝" w:hAnsi="Times" w:cs="American Typewriter"/>
          <w:color w:val="000000"/>
          <w:sz w:val="20"/>
          <w:szCs w:val="20"/>
        </w:rPr>
        <w:t xml:space="preserve">, decisivo per l'interprete lo stato reale della legislazione, </w:t>
      </w:r>
      <w:r w:rsidR="00BE1494" w:rsidRPr="00D52DAF">
        <w:rPr>
          <w:rFonts w:ascii="Times" w:eastAsia="ＭＳ 明朝" w:hAnsi="Times" w:cs="American Typewriter"/>
          <w:color w:val="000000"/>
          <w:sz w:val="20"/>
          <w:szCs w:val="20"/>
        </w:rPr>
        <w:t xml:space="preserve">che, </w:t>
      </w:r>
      <w:r w:rsidR="00BE1494" w:rsidRPr="00D52DAF">
        <w:rPr>
          <w:rFonts w:ascii="Times" w:eastAsia="ＭＳ 明朝" w:hAnsi="Times" w:cs="American Typewriter"/>
          <w:i/>
          <w:color w:val="000000"/>
          <w:sz w:val="20"/>
          <w:szCs w:val="20"/>
        </w:rPr>
        <w:t>a</w:t>
      </w:r>
      <w:r w:rsidR="00DA1376" w:rsidRPr="00D52DAF">
        <w:rPr>
          <w:rFonts w:ascii="Times" w:eastAsia="ＭＳ 明朝" w:hAnsi="Times" w:cs="American Typewriter"/>
          <w:i/>
          <w:color w:val="000000"/>
          <w:sz w:val="20"/>
          <w:szCs w:val="20"/>
        </w:rPr>
        <w:t xml:space="preserve"> onta di sollecitazioni “aperturiste” provenienti da più</w:t>
      </w:r>
      <w:r w:rsidR="00DD0D53" w:rsidRPr="00D52DAF">
        <w:rPr>
          <w:rFonts w:ascii="Times" w:eastAsia="ＭＳ 明朝" w:hAnsi="Times" w:cs="American Typewriter"/>
          <w:i/>
          <w:color w:val="000000"/>
          <w:sz w:val="20"/>
          <w:szCs w:val="20"/>
        </w:rPr>
        <w:t xml:space="preserve"> parti, contempla tuttora un sistema di professioni organizzato in Ordini/Collegi e rispettivi Albi ad appartenenza necessaria</w:t>
      </w:r>
      <w:r w:rsidR="00EC6C7B" w:rsidRPr="00D52DAF">
        <w:rPr>
          <w:rFonts w:ascii="Times" w:eastAsia="ＭＳ 明朝" w:hAnsi="Times" w:cs="American Typewriter"/>
          <w:color w:val="000000"/>
          <w:sz w:val="20"/>
          <w:szCs w:val="20"/>
        </w:rPr>
        <w:t>,</w:t>
      </w:r>
      <w:r w:rsidR="00A0680A" w:rsidRPr="00D52DAF">
        <w:rPr>
          <w:rStyle w:val="Rimandonotaapidipagina"/>
          <w:rFonts w:ascii="Times" w:eastAsia="ＭＳ 明朝" w:hAnsi="Times" w:cs="American Typewriter"/>
          <w:color w:val="000000"/>
          <w:sz w:val="20"/>
          <w:szCs w:val="20"/>
        </w:rPr>
        <w:footnoteReference w:id="18"/>
      </w:r>
      <w:r w:rsidR="00DD0D53" w:rsidRPr="00D52DAF">
        <w:rPr>
          <w:rFonts w:ascii="Times" w:eastAsia="ＭＳ 明朝" w:hAnsi="Times" w:cs="American Typewriter"/>
          <w:color w:val="000000"/>
          <w:sz w:val="20"/>
          <w:szCs w:val="20"/>
        </w:rPr>
        <w:t xml:space="preserve"> non c</w:t>
      </w:r>
      <w:r w:rsidR="00DA1376" w:rsidRPr="00D52DAF">
        <w:rPr>
          <w:rFonts w:ascii="Times" w:eastAsia="ＭＳ 明朝" w:hAnsi="Times" w:cs="American Typewriter"/>
          <w:color w:val="000000"/>
          <w:sz w:val="20"/>
          <w:szCs w:val="20"/>
        </w:rPr>
        <w:t xml:space="preserve">ircoscritto alle sole attività </w:t>
      </w:r>
      <w:r w:rsidR="00DD0D53" w:rsidRPr="00D52DAF">
        <w:rPr>
          <w:rFonts w:ascii="Times" w:eastAsia="ＭＳ 明朝" w:hAnsi="Times" w:cs="American Typewriter"/>
          <w:color w:val="000000"/>
          <w:sz w:val="20"/>
          <w:szCs w:val="20"/>
        </w:rPr>
        <w:t>destinate alla tutela di essenziali valori costituzionali (come, in particolare, la salute e il diritto alla difesa in giudizio) e non inscindibilmente connesso alla riserva di specifiche attribuzioni esclusive. Di tale assetto si ha significativa conferma nel Decreto del Presidente della Repubblica 5 giugno 2001, n. 328, articolo 1, comma 2,</w:t>
      </w:r>
      <w:r w:rsidR="00F40DFF" w:rsidRPr="00D52DAF">
        <w:rPr>
          <w:rStyle w:val="Rimandonotaapidipagina"/>
          <w:rFonts w:ascii="Times" w:eastAsia="ＭＳ 明朝" w:hAnsi="Times" w:cs="American Typewriter"/>
          <w:color w:val="000000"/>
          <w:sz w:val="20"/>
          <w:szCs w:val="20"/>
        </w:rPr>
        <w:footnoteReference w:id="19"/>
      </w:r>
      <w:r w:rsidR="00DD0D53" w:rsidRPr="00D52DAF">
        <w:rPr>
          <w:rFonts w:ascii="Times" w:eastAsia="ＭＳ 明朝" w:hAnsi="Times" w:cs="American Typewriter"/>
          <w:color w:val="000000"/>
          <w:sz w:val="20"/>
          <w:szCs w:val="20"/>
        </w:rPr>
        <w:t xml:space="preserve"> </w:t>
      </w:r>
      <w:r w:rsidR="00F40DFF" w:rsidRPr="00D52DAF">
        <w:rPr>
          <w:rFonts w:ascii="Times" w:eastAsia="ＭＳ 明朝" w:hAnsi="Times" w:cs="American Typewriter"/>
          <w:color w:val="000000"/>
          <w:sz w:val="20"/>
          <w:szCs w:val="20"/>
        </w:rPr>
        <w:t xml:space="preserve">[…] </w:t>
      </w:r>
      <w:r w:rsidR="00DA1376" w:rsidRPr="00D52DAF">
        <w:rPr>
          <w:rFonts w:ascii="Times" w:eastAsia="ＭＳ 明朝" w:hAnsi="Times" w:cs="American Typewriter"/>
          <w:color w:val="000000"/>
          <w:sz w:val="20"/>
          <w:szCs w:val="20"/>
        </w:rPr>
        <w:t>laddove si dice che «</w:t>
      </w:r>
      <w:r w:rsidR="0079278B" w:rsidRPr="00D52DAF">
        <w:rPr>
          <w:rFonts w:ascii="Times" w:eastAsia="ＭＳ 明朝" w:hAnsi="Times" w:cs="American Typewriter"/>
          <w:color w:val="000000"/>
          <w:sz w:val="20"/>
          <w:szCs w:val="20"/>
        </w:rPr>
        <w:t>Le n</w:t>
      </w:r>
      <w:r w:rsidR="00DD0D53" w:rsidRPr="00D52DAF">
        <w:rPr>
          <w:rFonts w:ascii="Times" w:eastAsia="ＭＳ 明朝" w:hAnsi="Times" w:cs="American Typewriter"/>
          <w:color w:val="000000"/>
          <w:sz w:val="20"/>
          <w:szCs w:val="20"/>
        </w:rPr>
        <w:t>orme contenute nel present</w:t>
      </w:r>
      <w:r w:rsidR="00BE1494" w:rsidRPr="00D52DAF">
        <w:rPr>
          <w:rFonts w:ascii="Times" w:eastAsia="ＭＳ 明朝" w:hAnsi="Times" w:cs="American Typewriter"/>
          <w:color w:val="000000"/>
          <w:sz w:val="20"/>
          <w:szCs w:val="20"/>
        </w:rPr>
        <w:t>e regolamento non modificano l'à</w:t>
      </w:r>
      <w:r w:rsidR="00DD0D53" w:rsidRPr="00D52DAF">
        <w:rPr>
          <w:rFonts w:ascii="Times" w:eastAsia="ＭＳ 明朝" w:hAnsi="Times" w:cs="American Typewriter"/>
          <w:color w:val="000000"/>
          <w:sz w:val="20"/>
          <w:szCs w:val="20"/>
        </w:rPr>
        <w:t xml:space="preserve">mbito stabilito dalla normativa </w:t>
      </w:r>
      <w:r w:rsidR="00DA1376" w:rsidRPr="00D52DAF">
        <w:rPr>
          <w:rFonts w:ascii="Times" w:eastAsia="ＭＳ 明朝" w:hAnsi="Times" w:cs="American Typewriter"/>
          <w:color w:val="000000"/>
          <w:sz w:val="20"/>
          <w:szCs w:val="20"/>
        </w:rPr>
        <w:t>vigente in ordine alle attività</w:t>
      </w:r>
      <w:r w:rsidR="00DD0D53" w:rsidRPr="00D52DAF">
        <w:rPr>
          <w:rFonts w:ascii="Times" w:eastAsia="ＭＳ 明朝" w:hAnsi="Times" w:cs="American Typewriter"/>
          <w:color w:val="000000"/>
          <w:sz w:val="20"/>
          <w:szCs w:val="20"/>
        </w:rPr>
        <w:t xml:space="preserve"> attribuite o riservate, in via esclusiva</w:t>
      </w:r>
      <w:r w:rsidR="00DA1376" w:rsidRPr="00D52DAF">
        <w:rPr>
          <w:rFonts w:ascii="Times" w:eastAsia="ＭＳ 明朝" w:hAnsi="Times" w:cs="American Typewriter"/>
          <w:color w:val="000000"/>
          <w:sz w:val="20"/>
          <w:szCs w:val="20"/>
        </w:rPr>
        <w:t xml:space="preserve"> o meno, a ciascuna professione»</w:t>
      </w:r>
      <w:r w:rsidR="00DD0D53" w:rsidRPr="00D52DAF">
        <w:rPr>
          <w:rFonts w:ascii="Times" w:eastAsia="ＭＳ 明朝" w:hAnsi="Times" w:cs="American Typewriter"/>
          <w:color w:val="000000"/>
          <w:sz w:val="20"/>
          <w:szCs w:val="20"/>
        </w:rPr>
        <w:t>.</w:t>
      </w:r>
    </w:p>
    <w:p w14:paraId="44629729" w14:textId="77777777" w:rsidR="00DD0D51" w:rsidRPr="00D52DAF" w:rsidRDefault="00DD0D51" w:rsidP="00E12488">
      <w:pPr>
        <w:tabs>
          <w:tab w:val="left" w:pos="7655"/>
        </w:tabs>
        <w:spacing w:after="40"/>
        <w:ind w:left="567" w:right="-1985" w:firstLine="567"/>
        <w:jc w:val="both"/>
        <w:rPr>
          <w:rFonts w:ascii="Times" w:eastAsia="ＭＳ 明朝" w:hAnsi="Times" w:cs="American Typewriter"/>
          <w:color w:val="000000"/>
          <w:sz w:val="20"/>
          <w:szCs w:val="20"/>
        </w:rPr>
      </w:pPr>
      <w:r w:rsidRPr="00D52DAF">
        <w:rPr>
          <w:rFonts w:ascii="Times" w:eastAsia="ＭＳ 明朝" w:hAnsi="Times" w:cs="American Typewriter"/>
          <w:color w:val="000000"/>
          <w:sz w:val="20"/>
          <w:szCs w:val="20"/>
        </w:rPr>
        <w:t>[…]</w:t>
      </w:r>
    </w:p>
    <w:p w14:paraId="154DDCBC" w14:textId="1BE5B2FF" w:rsidR="00DD0D51" w:rsidRPr="00D52DAF" w:rsidRDefault="00DD0D51" w:rsidP="00E12488">
      <w:pPr>
        <w:tabs>
          <w:tab w:val="left" w:pos="7655"/>
        </w:tabs>
        <w:spacing w:after="40"/>
        <w:ind w:left="567" w:right="-1985" w:firstLine="567"/>
        <w:jc w:val="both"/>
        <w:rPr>
          <w:rFonts w:ascii="Times" w:eastAsia="ＭＳ 明朝" w:hAnsi="Times" w:cs="American Typewriter"/>
          <w:color w:val="000000"/>
          <w:sz w:val="20"/>
          <w:szCs w:val="20"/>
        </w:rPr>
      </w:pPr>
      <w:r w:rsidRPr="00D52DAF">
        <w:rPr>
          <w:rFonts w:ascii="Times" w:eastAsia="ＭＳ 明朝" w:hAnsi="Times" w:cs="American Typewriter"/>
          <w:color w:val="000000"/>
          <w:sz w:val="20"/>
          <w:szCs w:val="20"/>
        </w:rPr>
        <w:t>Tirando le fila del discorso, si può affermate il seguente principio di diritto: «</w:t>
      </w:r>
      <w:r w:rsidRPr="00D52DAF">
        <w:rPr>
          <w:rFonts w:ascii="Times" w:eastAsia="ＭＳ 明朝" w:hAnsi="Times" w:cs="American Typewriter"/>
          <w:i/>
          <w:color w:val="000000"/>
          <w:sz w:val="20"/>
          <w:szCs w:val="20"/>
        </w:rPr>
        <w:t>Concreta esercizio abusivo di una professione, punibile a norma dell'articolo 348 c.p., non solo il compimento senza titolo, anche se posto in essere occasionalmente e gratuitamente, di atti da ritenere attribuiti in via esclusiva a una determinata professione, ma anche il compimento senza titolo di atti che, pur non attribuiti singolarmente in via esclusiva, siano univocamente individuati come di competenza specifica di una data professione, allorché lo stesso compimento venga realizzato con modalità tali, per continuatività, onerosità e (almeno minimale) organizzazione, da creare, in assenza di chiare indicazioni diverse, le oggettive apparenze di un'attività professionale svolta da soggetto regolarmente abilitato</w:t>
      </w:r>
      <w:r w:rsidRPr="00D52DAF">
        <w:rPr>
          <w:rFonts w:ascii="Times" w:eastAsia="ＭＳ 明朝" w:hAnsi="Times" w:cs="American Typewriter"/>
          <w:color w:val="000000"/>
          <w:sz w:val="20"/>
          <w:szCs w:val="20"/>
        </w:rPr>
        <w:t>»</w:t>
      </w:r>
      <w:r w:rsidR="00EC6C7B" w:rsidRPr="00D52DAF">
        <w:rPr>
          <w:rFonts w:ascii="Times" w:eastAsia="ＭＳ 明朝" w:hAnsi="Times" w:cs="American Typewriter"/>
          <w:color w:val="000000"/>
          <w:sz w:val="20"/>
          <w:szCs w:val="20"/>
        </w:rPr>
        <w:t>.</w:t>
      </w:r>
      <w:r w:rsidR="00EC6C7B" w:rsidRPr="00D52DAF">
        <w:rPr>
          <w:rStyle w:val="Rimandonotaapidipagina"/>
          <w:rFonts w:ascii="Times" w:eastAsia="ＭＳ 明朝" w:hAnsi="Times" w:cs="American Typewriter"/>
          <w:color w:val="000000"/>
          <w:sz w:val="20"/>
          <w:szCs w:val="20"/>
        </w:rPr>
        <w:footnoteReference w:id="20"/>
      </w:r>
    </w:p>
    <w:p w14:paraId="4E109E21"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63F8D91C" w14:textId="49CE512B" w:rsidR="00F516A1" w:rsidRPr="00D52DAF" w:rsidRDefault="00FA5AE2"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A corollario di quanto sopra esposto, vorrei aggiungere un’osservazione tratta da un interve</w:t>
      </w:r>
      <w:r w:rsidR="00685C02" w:rsidRPr="00D52DAF">
        <w:rPr>
          <w:rFonts w:ascii="Times" w:hAnsi="Times" w:cs="American Typewriter"/>
        </w:rPr>
        <w:t xml:space="preserve">nto </w:t>
      </w:r>
      <w:r w:rsidR="001E0DEF" w:rsidRPr="00D52DAF">
        <w:rPr>
          <w:rFonts w:ascii="Times" w:hAnsi="Times" w:cs="American Typewriter"/>
        </w:rPr>
        <w:t>di</w:t>
      </w:r>
      <w:r w:rsidRPr="00D52DAF">
        <w:rPr>
          <w:rFonts w:ascii="Times" w:hAnsi="Times" w:cs="American Typewriter"/>
        </w:rPr>
        <w:t xml:space="preserve"> Sabino Cassese</w:t>
      </w:r>
      <w:r w:rsidR="00AE6782">
        <w:rPr>
          <w:rFonts w:ascii="Times" w:hAnsi="Times" w:cs="American Typewriter"/>
        </w:rPr>
        <w:t xml:space="preserve"> (1995)</w:t>
      </w:r>
      <w:r w:rsidRPr="00D52DAF">
        <w:rPr>
          <w:rFonts w:ascii="Times" w:hAnsi="Times" w:cs="American Typewriter"/>
        </w:rPr>
        <w:t xml:space="preserve">, relativo al tema della </w:t>
      </w:r>
      <w:r w:rsidRPr="00D52DAF">
        <w:rPr>
          <w:rFonts w:ascii="Times" w:hAnsi="Times" w:cs="American Typewriter"/>
          <w:i/>
        </w:rPr>
        <w:t>Nomografia</w:t>
      </w:r>
      <w:r w:rsidRPr="00D52DAF">
        <w:rPr>
          <w:rFonts w:ascii="Times" w:hAnsi="Times" w:cs="American Typewriter"/>
        </w:rPr>
        <w:t xml:space="preserve">, o </w:t>
      </w:r>
      <w:r w:rsidR="005875C6" w:rsidRPr="00D52DAF">
        <w:rPr>
          <w:rFonts w:ascii="Times" w:hAnsi="Times" w:cs="American Typewriter"/>
          <w:i/>
        </w:rPr>
        <w:t>linguaggio e re</w:t>
      </w:r>
      <w:r w:rsidRPr="00D52DAF">
        <w:rPr>
          <w:rFonts w:ascii="Times" w:hAnsi="Times" w:cs="American Typewriter"/>
          <w:i/>
        </w:rPr>
        <w:t>dazione delle Leggi</w:t>
      </w:r>
      <w:r w:rsidRPr="00D52DAF">
        <w:rPr>
          <w:rFonts w:ascii="Times" w:hAnsi="Times" w:cs="American Typewriter"/>
        </w:rPr>
        <w:t>.</w:t>
      </w:r>
    </w:p>
    <w:p w14:paraId="2E74AF23" w14:textId="41223A16" w:rsidR="007714D4" w:rsidRPr="00D52DAF" w:rsidRDefault="00C168CB"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La</w:t>
      </w:r>
      <w:r w:rsidR="005875C6" w:rsidRPr="00D52DAF">
        <w:rPr>
          <w:rFonts w:ascii="Times" w:hAnsi="Times" w:cs="American Typewriter"/>
        </w:rPr>
        <w:t xml:space="preserve"> prima </w:t>
      </w:r>
      <w:r w:rsidRPr="00D52DAF">
        <w:rPr>
          <w:rFonts w:ascii="Times" w:hAnsi="Times" w:cs="American Typewriter"/>
        </w:rPr>
        <w:t>regola</w:t>
      </w:r>
      <w:r w:rsidR="007714D4" w:rsidRPr="00D52DAF">
        <w:rPr>
          <w:rFonts w:ascii="Times" w:hAnsi="Times" w:cs="American Typewriter"/>
        </w:rPr>
        <w:t>, scrive l’Autore,</w:t>
      </w:r>
      <w:r w:rsidRPr="00D52DAF">
        <w:rPr>
          <w:rFonts w:ascii="Times" w:hAnsi="Times" w:cs="American Typewriter"/>
        </w:rPr>
        <w:t xml:space="preserve"> è </w:t>
      </w:r>
      <w:r w:rsidR="005875C6" w:rsidRPr="00D52DAF">
        <w:rPr>
          <w:rFonts w:ascii="Times" w:hAnsi="Times" w:cs="American Typewriter"/>
        </w:rPr>
        <w:t xml:space="preserve">la monosemìa: </w:t>
      </w:r>
    </w:p>
    <w:p w14:paraId="289E3258"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5CADE462" w14:textId="57FE33A8" w:rsidR="005875C6" w:rsidRPr="00D52DAF" w:rsidRDefault="00245D21" w:rsidP="00245D21">
      <w:pPr>
        <w:tabs>
          <w:tab w:val="left" w:pos="7655"/>
          <w:tab w:val="left" w:pos="7938"/>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 xml:space="preserve"> </w:t>
      </w:r>
      <w:r w:rsidR="006D120C" w:rsidRPr="00D52DAF">
        <w:rPr>
          <w:rFonts w:ascii="Times" w:hAnsi="Times" w:cs="American Typewriter"/>
          <w:sz w:val="20"/>
          <w:szCs w:val="20"/>
        </w:rPr>
        <w:t xml:space="preserve">[È necessario] </w:t>
      </w:r>
      <w:r w:rsidR="005875C6" w:rsidRPr="00D52DAF">
        <w:rPr>
          <w:rFonts w:ascii="Times" w:hAnsi="Times" w:cs="American Typewriter"/>
          <w:sz w:val="20"/>
          <w:szCs w:val="20"/>
        </w:rPr>
        <w:t>evitare le polisemìe. Come è noto, la quantità dei significati è molto superiore a quella dei significanti. Adoperiamo “soccombere” nel linguaggio comune e in quello giuridico. Ma nei due contesti essi hanno significati diversi: se si soccombe nella vita, si</w:t>
      </w:r>
      <w:r w:rsidR="007714D4" w:rsidRPr="00D52DAF">
        <w:rPr>
          <w:rFonts w:ascii="Times" w:hAnsi="Times" w:cs="American Typewriter"/>
          <w:sz w:val="20"/>
          <w:szCs w:val="20"/>
        </w:rPr>
        <w:t xml:space="preserve"> è uccisi; se si soccombe nel diritto</w:t>
      </w:r>
      <w:r w:rsidR="005875C6" w:rsidRPr="00D52DAF">
        <w:rPr>
          <w:rFonts w:ascii="Times" w:hAnsi="Times" w:cs="American Typewriter"/>
          <w:sz w:val="20"/>
          <w:szCs w:val="20"/>
        </w:rPr>
        <w:t>, si perde un processo.</w:t>
      </w:r>
    </w:p>
    <w:p w14:paraId="161F5BF2" w14:textId="77777777" w:rsidR="005875C6" w:rsidRPr="00D52DAF" w:rsidRDefault="005875C6" w:rsidP="00E12488">
      <w:pPr>
        <w:tabs>
          <w:tab w:val="left" w:pos="7655"/>
          <w:tab w:val="left" w:pos="7938"/>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Vi sono anche polisemie interne, oltre a quelle esterne. La parola “banca” vuole dire impresa bancaria, azienda bancaria ed ente bancario.</w:t>
      </w:r>
      <w:r w:rsidR="005C5AC5" w:rsidRPr="00D52DAF">
        <w:rPr>
          <w:rFonts w:ascii="Times" w:hAnsi="Times" w:cs="American Typewriter"/>
          <w:sz w:val="20"/>
          <w:szCs w:val="20"/>
        </w:rPr>
        <w:t xml:space="preserve"> Ecco una parola [“banca”] da cancellare da una Legge sulla banca.</w:t>
      </w:r>
    </w:p>
    <w:p w14:paraId="53F712C0" w14:textId="77777777" w:rsidR="005C5AC5" w:rsidRPr="00D52DAF" w:rsidRDefault="005C5AC5" w:rsidP="00E12488">
      <w:pPr>
        <w:tabs>
          <w:tab w:val="left" w:pos="7655"/>
          <w:tab w:val="left" w:pos="7938"/>
        </w:tabs>
        <w:spacing w:after="40"/>
        <w:ind w:left="567" w:right="-1985" w:firstLine="567"/>
        <w:jc w:val="both"/>
        <w:rPr>
          <w:rFonts w:ascii="Times" w:hAnsi="Times" w:cs="American Typewriter"/>
          <w:sz w:val="20"/>
          <w:szCs w:val="20"/>
        </w:rPr>
      </w:pPr>
      <w:r w:rsidRPr="00D52DAF">
        <w:rPr>
          <w:rFonts w:ascii="Times" w:hAnsi="Times" w:cs="American Typewriter"/>
          <w:sz w:val="20"/>
          <w:szCs w:val="20"/>
        </w:rPr>
        <w:t>Seconda regola: nello scrivere norme [occorre] inventare parole, usare parole composte, creare neologismi, evitare sinonimìe e anfibolìe.</w:t>
      </w:r>
    </w:p>
    <w:p w14:paraId="4469C458"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6CD5387D" w14:textId="17024013" w:rsidR="005C5AC5" w:rsidRPr="00D52DAF" w:rsidRDefault="005C5AC5"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Sarà ancora più chiaro, a questo punto, il danno prodotto dall’uso differente che della parola “professione” e derivati han</w:t>
      </w:r>
      <w:r w:rsidR="004425F7" w:rsidRPr="00D52DAF">
        <w:rPr>
          <w:rFonts w:ascii="Times" w:hAnsi="Times" w:cs="American Typewriter"/>
        </w:rPr>
        <w:t>no fatto i Padri Costituenti — uso tendenzialmente preferito, come vedremo</w:t>
      </w:r>
      <w:r w:rsidR="00094F9B" w:rsidRPr="00D52DAF">
        <w:rPr>
          <w:rFonts w:ascii="Times" w:hAnsi="Times" w:cs="American Typewriter"/>
        </w:rPr>
        <w:t xml:space="preserve"> tra breve</w:t>
      </w:r>
      <w:r w:rsidR="004425F7" w:rsidRPr="00D52DAF">
        <w:rPr>
          <w:rFonts w:ascii="Times" w:hAnsi="Times" w:cs="American Typewriter"/>
        </w:rPr>
        <w:t>,</w:t>
      </w:r>
      <w:r w:rsidR="004B2BA1">
        <w:rPr>
          <w:rFonts w:ascii="Times" w:hAnsi="Times" w:cs="American Typewriter"/>
        </w:rPr>
        <w:t xml:space="preserve"> dalla g</w:t>
      </w:r>
      <w:r w:rsidRPr="00D52DAF">
        <w:rPr>
          <w:rFonts w:ascii="Times" w:hAnsi="Times" w:cs="American Typewriter"/>
        </w:rPr>
        <w:t xml:space="preserve">iurisprudenza —, e </w:t>
      </w:r>
      <w:r w:rsidR="004425F7" w:rsidRPr="00D52DAF">
        <w:rPr>
          <w:rFonts w:ascii="Times" w:hAnsi="Times" w:cs="American Typewriter"/>
        </w:rPr>
        <w:t xml:space="preserve">ne </w:t>
      </w:r>
      <w:r w:rsidRPr="00D52DAF">
        <w:rPr>
          <w:rFonts w:ascii="Times" w:hAnsi="Times" w:cs="American Typewriter"/>
        </w:rPr>
        <w:t>ha fatto la Pubblica Amministrazione grazie alla imprecisa redazione delle disposizioni relative da parte del Legislatore</w:t>
      </w:r>
      <w:r w:rsidR="004425F7" w:rsidRPr="00D52DAF">
        <w:rPr>
          <w:rFonts w:ascii="Times" w:hAnsi="Times" w:cs="American Typewriter"/>
        </w:rPr>
        <w:t xml:space="preserve"> e della burocrazia ministeriale</w:t>
      </w:r>
      <w:r w:rsidRPr="00D52DAF">
        <w:rPr>
          <w:rFonts w:ascii="Times" w:hAnsi="Times" w:cs="American Typewriter"/>
        </w:rPr>
        <w:t>.</w:t>
      </w:r>
      <w:r w:rsidR="002E09D1" w:rsidRPr="00D52DAF">
        <w:rPr>
          <w:rStyle w:val="Rimandonotaapidipagina"/>
          <w:rFonts w:ascii="Times" w:hAnsi="Times" w:cs="American Typewriter"/>
        </w:rPr>
        <w:footnoteReference w:id="21"/>
      </w:r>
    </w:p>
    <w:p w14:paraId="12A5CC68" w14:textId="49CA80ED" w:rsidR="001E4DDF" w:rsidRPr="00D52DAF" w:rsidRDefault="00E07F03" w:rsidP="00AE15CB">
      <w:pPr>
        <w:tabs>
          <w:tab w:val="left" w:pos="7655"/>
          <w:tab w:val="left" w:pos="7938"/>
        </w:tabs>
        <w:spacing w:after="40" w:line="276" w:lineRule="auto"/>
        <w:ind w:right="-1985" w:firstLine="567"/>
        <w:jc w:val="both"/>
        <w:rPr>
          <w:rFonts w:ascii="Times" w:hAnsi="Times" w:cs="American Typewriter"/>
          <w:i/>
        </w:rPr>
      </w:pPr>
      <w:r w:rsidRPr="00D52DAF">
        <w:rPr>
          <w:rFonts w:ascii="Times" w:hAnsi="Times" w:cs="American Typewriter"/>
        </w:rPr>
        <w:t xml:space="preserve">E siamo al punto più delicato. </w:t>
      </w:r>
      <w:r w:rsidR="00DD0D51" w:rsidRPr="00D52DAF">
        <w:rPr>
          <w:rFonts w:ascii="Times" w:hAnsi="Times" w:cs="American Typewriter"/>
        </w:rPr>
        <w:t>Si pone qui per la tutela della pro</w:t>
      </w:r>
      <w:r w:rsidR="004B7BE7" w:rsidRPr="00D52DAF">
        <w:rPr>
          <w:rFonts w:ascii="Times" w:hAnsi="Times" w:cs="American Typewriter"/>
        </w:rPr>
        <w:t>fessione di psicologo l’importa</w:t>
      </w:r>
      <w:r w:rsidR="00DD0D51" w:rsidRPr="00D52DAF">
        <w:rPr>
          <w:rFonts w:ascii="Times" w:hAnsi="Times" w:cs="American Typewriter"/>
        </w:rPr>
        <w:t>nte e attualissima questione del c.d. cou</w:t>
      </w:r>
      <w:r w:rsidR="00FA7999" w:rsidRPr="00D52DAF">
        <w:rPr>
          <w:rFonts w:ascii="Times" w:hAnsi="Times" w:cs="American Typewriter"/>
        </w:rPr>
        <w:t>n</w:t>
      </w:r>
      <w:r w:rsidR="00DD0D51" w:rsidRPr="00D52DAF">
        <w:rPr>
          <w:rFonts w:ascii="Times" w:hAnsi="Times" w:cs="American Typewriter"/>
        </w:rPr>
        <w:t xml:space="preserve">seling </w:t>
      </w:r>
      <w:r w:rsidR="00783B8C" w:rsidRPr="00D52DAF">
        <w:rPr>
          <w:rFonts w:ascii="Times" w:hAnsi="Times" w:cs="American Typewriter"/>
        </w:rPr>
        <w:t>e</w:t>
      </w:r>
      <w:r w:rsidR="00DD0D51" w:rsidRPr="00D52DAF">
        <w:rPr>
          <w:rFonts w:ascii="Times" w:hAnsi="Times" w:cs="American Typewriter"/>
        </w:rPr>
        <w:t>sercitato da soggetti non iscritti ad Albo e Ordine degli Psicologi</w:t>
      </w:r>
      <w:r w:rsidR="004B7BE7" w:rsidRPr="00D52DAF">
        <w:rPr>
          <w:rFonts w:ascii="Times" w:hAnsi="Times" w:cs="American Typewriter"/>
        </w:rPr>
        <w:t xml:space="preserve"> che — pur evitando, ovviamente, nel presentarsi, l’uso una terminologia che richiami l’art.</w:t>
      </w:r>
      <w:r w:rsidR="00240889">
        <w:rPr>
          <w:rFonts w:ascii="Times" w:hAnsi="Times" w:cs="American Typewriter"/>
        </w:rPr>
        <w:t xml:space="preserve"> </w:t>
      </w:r>
      <w:r w:rsidR="0054320A">
        <w:rPr>
          <w:rFonts w:ascii="Times" w:hAnsi="Times" w:cs="American Typewriter"/>
        </w:rPr>
        <w:t>1 della L.</w:t>
      </w:r>
      <w:r w:rsidR="004B7BE7" w:rsidRPr="00D52DAF">
        <w:rPr>
          <w:rFonts w:ascii="Times" w:hAnsi="Times" w:cs="American Typewriter"/>
        </w:rPr>
        <w:t xml:space="preserve"> 56/</w:t>
      </w:r>
      <w:r w:rsidR="0054320A">
        <w:rPr>
          <w:rFonts w:ascii="Times" w:hAnsi="Times" w:cs="American Typewriter"/>
        </w:rPr>
        <w:t>19</w:t>
      </w:r>
      <w:r w:rsidR="004B7BE7" w:rsidRPr="00D52DAF">
        <w:rPr>
          <w:rFonts w:ascii="Times" w:hAnsi="Times" w:cs="American Typewriter"/>
        </w:rPr>
        <w:t>89 — di fatto integri il reato di cui all’art</w:t>
      </w:r>
      <w:r w:rsidR="008D6CB6" w:rsidRPr="00D52DAF">
        <w:rPr>
          <w:rFonts w:ascii="Times" w:hAnsi="Times" w:cs="American Typewriter"/>
        </w:rPr>
        <w:t>.</w:t>
      </w:r>
      <w:r w:rsidR="004B7BE7" w:rsidRPr="00D52DAF">
        <w:rPr>
          <w:rFonts w:ascii="Times" w:hAnsi="Times" w:cs="American Typewriter"/>
        </w:rPr>
        <w:t xml:space="preserve"> 348 de</w:t>
      </w:r>
      <w:r w:rsidR="00F40DFF" w:rsidRPr="00D52DAF">
        <w:rPr>
          <w:rFonts w:ascii="Times" w:hAnsi="Times" w:cs="American Typewriter"/>
        </w:rPr>
        <w:t>l Codice Penale, in quanto offra</w:t>
      </w:r>
      <w:r w:rsidR="004B7BE7" w:rsidRPr="00D52DAF">
        <w:rPr>
          <w:rFonts w:ascii="Times" w:hAnsi="Times" w:cs="American Typewriter"/>
        </w:rPr>
        <w:t xml:space="preserve"> al cliente forme di consulenza e assistenza che direttamente intercettano processi della vita mentale e della vita interpersonale </w:t>
      </w:r>
      <w:r w:rsidR="00094F9B" w:rsidRPr="00D52DAF">
        <w:rPr>
          <w:rFonts w:ascii="Times" w:hAnsi="Times" w:cs="American Typewriter"/>
        </w:rPr>
        <w:t xml:space="preserve">il cui trattamento è </w:t>
      </w:r>
      <w:r w:rsidR="004B7BE7" w:rsidRPr="00D52DAF">
        <w:rPr>
          <w:rFonts w:ascii="Times" w:hAnsi="Times" w:cs="American Typewriter"/>
        </w:rPr>
        <w:t xml:space="preserve">appunto </w:t>
      </w:r>
      <w:r w:rsidR="00094F9B" w:rsidRPr="00D52DAF">
        <w:rPr>
          <w:rFonts w:ascii="Times" w:hAnsi="Times" w:cs="American Typewriter"/>
        </w:rPr>
        <w:t>riservato a</w:t>
      </w:r>
      <w:r w:rsidR="004B7BE7" w:rsidRPr="00D52DAF">
        <w:rPr>
          <w:rFonts w:ascii="Times" w:hAnsi="Times" w:cs="American Typewriter"/>
        </w:rPr>
        <w:t xml:space="preserve">lla professione di psicologo. </w:t>
      </w:r>
      <w:r w:rsidR="004B7BE7" w:rsidRPr="00D52DAF">
        <w:rPr>
          <w:rFonts w:ascii="Times" w:hAnsi="Times" w:cs="American Typewriter"/>
          <w:i/>
        </w:rPr>
        <w:t>L’uso di aggettivi quale “relazionale”, “esistenziale”, “decisionale”</w:t>
      </w:r>
      <w:r w:rsidR="0079278B" w:rsidRPr="00D52DAF">
        <w:rPr>
          <w:rFonts w:ascii="Times" w:hAnsi="Times" w:cs="American Typewriter"/>
          <w:i/>
        </w:rPr>
        <w:t xml:space="preserve"> </w:t>
      </w:r>
      <w:r w:rsidR="004B7BE7" w:rsidRPr="00D52DAF">
        <w:rPr>
          <w:rFonts w:ascii="Times" w:hAnsi="Times" w:cs="American Typewriter"/>
          <w:i/>
        </w:rPr>
        <w:t>e simili a qualificare il genere di counseling proposto al pubblico, maschera in realtà la sostanza di interventi che si propongono di intervenire sulle emozioni e sui processi cognitivi e di socializzazione che sono il territorio elettivo delle prestazioni rese dalla psicologia professionale.</w:t>
      </w:r>
    </w:p>
    <w:p w14:paraId="48E60167" w14:textId="77777777" w:rsidR="00C26FBF" w:rsidRPr="0022035F" w:rsidRDefault="00C26FBF" w:rsidP="00AE15CB">
      <w:pPr>
        <w:tabs>
          <w:tab w:val="left" w:pos="7655"/>
          <w:tab w:val="left" w:pos="7938"/>
        </w:tabs>
        <w:spacing w:after="40" w:line="276" w:lineRule="auto"/>
        <w:ind w:left="567" w:right="-1985" w:firstLine="567"/>
        <w:jc w:val="both"/>
        <w:rPr>
          <w:rFonts w:ascii="American Typewriter" w:hAnsi="American Typewriter" w:cs="American Typewriter"/>
          <w:sz w:val="16"/>
          <w:szCs w:val="16"/>
        </w:rPr>
      </w:pPr>
    </w:p>
    <w:p w14:paraId="1EC3480A" w14:textId="77777777" w:rsidR="00172B7A" w:rsidRDefault="00172B7A" w:rsidP="00AE15CB">
      <w:pPr>
        <w:tabs>
          <w:tab w:val="left" w:pos="7655"/>
          <w:tab w:val="left" w:pos="7938"/>
        </w:tabs>
        <w:spacing w:after="40" w:line="276" w:lineRule="auto"/>
        <w:ind w:right="-1985"/>
        <w:jc w:val="center"/>
        <w:rPr>
          <w:rFonts w:ascii="Times" w:hAnsi="Times" w:cs="American Typewriter"/>
          <w:b/>
        </w:rPr>
      </w:pPr>
    </w:p>
    <w:p w14:paraId="19D1DC89" w14:textId="3FD9F983" w:rsidR="00C669AF" w:rsidRPr="00D52DAF" w:rsidRDefault="00C669AF" w:rsidP="00AE15CB">
      <w:pPr>
        <w:tabs>
          <w:tab w:val="left" w:pos="7655"/>
          <w:tab w:val="left" w:pos="7938"/>
        </w:tabs>
        <w:spacing w:after="40" w:line="276" w:lineRule="auto"/>
        <w:ind w:right="-1985"/>
        <w:jc w:val="center"/>
        <w:rPr>
          <w:rFonts w:ascii="Times" w:hAnsi="Times" w:cs="American Typewriter"/>
          <w:b/>
        </w:rPr>
      </w:pPr>
      <w:r w:rsidRPr="00D52DAF">
        <w:rPr>
          <w:rFonts w:ascii="Times" w:hAnsi="Times" w:cs="American Typewriter"/>
          <w:b/>
        </w:rPr>
        <w:t>4.</w:t>
      </w:r>
    </w:p>
    <w:p w14:paraId="3AD099F8" w14:textId="77777777" w:rsidR="00C26FBF" w:rsidRPr="0022035F" w:rsidRDefault="00C26FBF" w:rsidP="00AE15CB">
      <w:pPr>
        <w:tabs>
          <w:tab w:val="left" w:pos="7655"/>
          <w:tab w:val="left" w:pos="7938"/>
        </w:tabs>
        <w:spacing w:after="40" w:line="276" w:lineRule="auto"/>
        <w:ind w:left="567" w:right="-1985" w:firstLine="567"/>
        <w:jc w:val="both"/>
        <w:rPr>
          <w:rFonts w:ascii="American Typewriter" w:hAnsi="American Typewriter" w:cs="American Typewriter"/>
          <w:sz w:val="16"/>
          <w:szCs w:val="16"/>
        </w:rPr>
      </w:pPr>
    </w:p>
    <w:p w14:paraId="7D9F7D3B" w14:textId="324C4A9D" w:rsidR="00BF4B27" w:rsidRPr="00D52DAF" w:rsidRDefault="001E0DEF"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Merita </w:t>
      </w:r>
      <w:r w:rsidR="00240889">
        <w:rPr>
          <w:rFonts w:ascii="Times" w:hAnsi="Times" w:cs="American Typewriter"/>
        </w:rPr>
        <w:t>a questo punto</w:t>
      </w:r>
      <w:r w:rsidRPr="00D52DAF">
        <w:rPr>
          <w:rFonts w:ascii="Times" w:hAnsi="Times" w:cs="American Typewriter"/>
        </w:rPr>
        <w:t xml:space="preserve"> qualche considerazione la</w:t>
      </w:r>
      <w:r w:rsidR="004B7BE7" w:rsidRPr="00D52DAF">
        <w:rPr>
          <w:rFonts w:ascii="Times" w:hAnsi="Times" w:cs="American Typewriter"/>
        </w:rPr>
        <w:t xml:space="preserve"> sentenza</w:t>
      </w:r>
      <w:r w:rsidR="00017F51" w:rsidRPr="00D52DAF">
        <w:rPr>
          <w:rFonts w:ascii="Times" w:hAnsi="Times" w:cs="American Typewriter"/>
        </w:rPr>
        <w:t xml:space="preserve"> 13020/2015</w:t>
      </w:r>
      <w:r w:rsidR="004B7BE7" w:rsidRPr="00D52DAF">
        <w:rPr>
          <w:rFonts w:ascii="Times" w:hAnsi="Times" w:cs="American Typewriter"/>
        </w:rPr>
        <w:t xml:space="preserve"> del</w:t>
      </w:r>
      <w:r w:rsidR="00A645B5" w:rsidRPr="00D52DAF">
        <w:rPr>
          <w:rFonts w:ascii="Times" w:hAnsi="Times" w:cs="American Typewriter"/>
        </w:rPr>
        <w:t xml:space="preserve"> TAR </w:t>
      </w:r>
      <w:r w:rsidR="004B7BE7" w:rsidRPr="00D52DAF">
        <w:rPr>
          <w:rFonts w:ascii="Times" w:hAnsi="Times" w:cs="American Typewriter"/>
        </w:rPr>
        <w:t>del Lazio</w:t>
      </w:r>
      <w:r w:rsidR="007D31D1" w:rsidRPr="00D52DAF">
        <w:rPr>
          <w:rFonts w:ascii="Times" w:hAnsi="Times" w:cs="American Typewriter"/>
        </w:rPr>
        <w:t xml:space="preserve"> </w:t>
      </w:r>
      <w:r w:rsidR="004B7BE7" w:rsidRPr="00D52DAF">
        <w:rPr>
          <w:rFonts w:ascii="Times" w:hAnsi="Times" w:cs="American Typewriter"/>
        </w:rPr>
        <w:t xml:space="preserve">in un contenzioso promosso dal Consiglio Nazionale dell’Ordine degli Psicologi </w:t>
      </w:r>
      <w:r w:rsidR="00E37559" w:rsidRPr="00D52DAF">
        <w:rPr>
          <w:rFonts w:ascii="Times" w:hAnsi="Times" w:cs="American Typewriter"/>
        </w:rPr>
        <w:t xml:space="preserve">(CNOP) </w:t>
      </w:r>
      <w:r w:rsidR="00017F51" w:rsidRPr="00D52DAF">
        <w:rPr>
          <w:rFonts w:ascii="Times" w:hAnsi="Times" w:cs="American Typewriter"/>
        </w:rPr>
        <w:t xml:space="preserve">per </w:t>
      </w:r>
      <w:r w:rsidR="00A11BED" w:rsidRPr="00D52DAF">
        <w:rPr>
          <w:rFonts w:ascii="Times" w:hAnsi="Times" w:cs="American Typewriter"/>
        </w:rPr>
        <w:t>contrastare</w:t>
      </w:r>
      <w:r w:rsidR="00017F51" w:rsidRPr="00D52DAF">
        <w:rPr>
          <w:rFonts w:ascii="Times" w:hAnsi="Times" w:cs="American Typewriter"/>
        </w:rPr>
        <w:t xml:space="preserve"> il fenomeno della legittimazione indiretta</w:t>
      </w:r>
      <w:r w:rsidR="007D31D1" w:rsidRPr="00D52DAF">
        <w:rPr>
          <w:rFonts w:ascii="Times" w:hAnsi="Times" w:cs="American Typewriter"/>
        </w:rPr>
        <w:t xml:space="preserve"> da parte della Pubblica Amministrazione</w:t>
      </w:r>
      <w:r w:rsidR="00017F51" w:rsidRPr="00D52DAF">
        <w:rPr>
          <w:rFonts w:ascii="Times" w:hAnsi="Times" w:cs="American Typewriter"/>
        </w:rPr>
        <w:t xml:space="preserve"> delle attività di counseling praticate da soggetti non abilitati all’esercizio della professione di psicologo</w:t>
      </w:r>
      <w:r w:rsidRPr="00D52DAF">
        <w:rPr>
          <w:rFonts w:ascii="Times" w:hAnsi="Times" w:cs="American Typewriter"/>
        </w:rPr>
        <w:t xml:space="preserve">, </w:t>
      </w:r>
      <w:r w:rsidR="00006865">
        <w:rPr>
          <w:rFonts w:ascii="Times" w:hAnsi="Times" w:cs="American Typewriter"/>
        </w:rPr>
        <w:t xml:space="preserve">sentenza </w:t>
      </w:r>
      <w:r w:rsidRPr="00D52DAF">
        <w:rPr>
          <w:rFonts w:ascii="Times" w:hAnsi="Times" w:cs="American Typewriter"/>
        </w:rPr>
        <w:t>successivamente riformata dal Consiglio di Stato</w:t>
      </w:r>
      <w:r w:rsidR="00BF4B27" w:rsidRPr="00D52DAF">
        <w:rPr>
          <w:rFonts w:ascii="Times" w:hAnsi="Times" w:cs="American Typewriter"/>
        </w:rPr>
        <w:t>.</w:t>
      </w:r>
      <w:r w:rsidR="009C5B64" w:rsidRPr="00D52DAF">
        <w:rPr>
          <w:rStyle w:val="Rimandonotaapidipagina"/>
          <w:rFonts w:ascii="Times" w:hAnsi="Times" w:cs="American Typewriter"/>
        </w:rPr>
        <w:footnoteReference w:id="22"/>
      </w:r>
      <w:r w:rsidR="002E2409" w:rsidRPr="00D52DAF">
        <w:rPr>
          <w:rFonts w:ascii="Times" w:hAnsi="Times" w:cs="American Typewriter"/>
        </w:rPr>
        <w:t xml:space="preserve"> Ma poiché questa sentenza di riforma</w:t>
      </w:r>
      <w:r w:rsidR="007C74C0" w:rsidRPr="00D52DAF">
        <w:rPr>
          <w:rFonts w:ascii="Times" w:hAnsi="Times" w:cs="American Typewriter"/>
        </w:rPr>
        <w:t xml:space="preserve"> — come vedremo più avanti —</w:t>
      </w:r>
      <w:r w:rsidR="002E2409" w:rsidRPr="00D52DAF">
        <w:rPr>
          <w:rFonts w:ascii="Times" w:hAnsi="Times" w:cs="American Typewriter"/>
        </w:rPr>
        <w:t xml:space="preserve"> non entra nel merito di quanto evidenziato dal TAR del Lazio, </w:t>
      </w:r>
      <w:r w:rsidR="007C74C0" w:rsidRPr="00D52DAF">
        <w:rPr>
          <w:rFonts w:ascii="Times" w:hAnsi="Times" w:cs="American Typewriter"/>
        </w:rPr>
        <w:t>è tuttora utile prenderne attenta visione.</w:t>
      </w:r>
    </w:p>
    <w:p w14:paraId="53FF24DB" w14:textId="5A4BC323" w:rsidR="004B7BE7" w:rsidRPr="00D52DAF" w:rsidRDefault="00197884"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L’antefatto</w:t>
      </w:r>
      <w:r w:rsidR="00C35503" w:rsidRPr="00D52DAF">
        <w:rPr>
          <w:rFonts w:ascii="Times" w:hAnsi="Times" w:cs="American Typewriter"/>
        </w:rPr>
        <w:t xml:space="preserve">, lo ricordo qui brevemente, </w:t>
      </w:r>
      <w:r w:rsidRPr="00D52DAF">
        <w:rPr>
          <w:rFonts w:ascii="Times" w:hAnsi="Times" w:cs="American Typewriter"/>
        </w:rPr>
        <w:t>è il seguente</w:t>
      </w:r>
      <w:r w:rsidR="0089033D" w:rsidRPr="00D52DAF">
        <w:rPr>
          <w:rFonts w:ascii="Times" w:hAnsi="Times" w:cs="American Typewriter"/>
        </w:rPr>
        <w:t>.</w:t>
      </w:r>
    </w:p>
    <w:p w14:paraId="7E35C683" w14:textId="0C31CC7C" w:rsidR="0089033D" w:rsidRDefault="0089033D" w:rsidP="00AE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eastAsia="ＭＳ 明朝" w:hAnsi="Times" w:cs="American Typewriter"/>
          <w:color w:val="000000"/>
        </w:rPr>
      </w:pPr>
      <w:r w:rsidRPr="00D52DAF">
        <w:rPr>
          <w:rFonts w:ascii="Times" w:eastAsia="ＭＳ 明朝" w:hAnsi="Times" w:cs="American Typewriter"/>
          <w:color w:val="000000"/>
        </w:rPr>
        <w:t>Il Ministero dello Sviluppo Economico</w:t>
      </w:r>
      <w:r w:rsidR="00181B24" w:rsidRPr="00D52DAF">
        <w:rPr>
          <w:rFonts w:ascii="Times" w:eastAsia="ＭＳ 明朝" w:hAnsi="Times" w:cs="American Typewriter"/>
          <w:color w:val="000000"/>
        </w:rPr>
        <w:t xml:space="preserve"> (MiSE)</w:t>
      </w:r>
      <w:r w:rsidRPr="00D52DAF">
        <w:rPr>
          <w:rFonts w:ascii="Times" w:eastAsia="ＭＳ 明朝" w:hAnsi="Times" w:cs="American Typewriter"/>
          <w:color w:val="000000"/>
        </w:rPr>
        <w:t xml:space="preserve">, sulla base di un’interpretazione </w:t>
      </w:r>
      <w:r w:rsidR="00D72F0A" w:rsidRPr="00D52DAF">
        <w:rPr>
          <w:rFonts w:ascii="Times" w:eastAsia="ＭＳ 明朝" w:hAnsi="Times" w:cs="American Typewriter"/>
          <w:color w:val="000000"/>
        </w:rPr>
        <w:t xml:space="preserve">— </w:t>
      </w:r>
      <w:r w:rsidR="00ED233D">
        <w:rPr>
          <w:rFonts w:ascii="Times" w:eastAsia="ＭＳ 明朝" w:hAnsi="Times" w:cs="American Typewriter"/>
          <w:color w:val="000000"/>
        </w:rPr>
        <w:t>fo</w:t>
      </w:r>
      <w:r w:rsidR="00ED233D">
        <w:rPr>
          <w:rFonts w:ascii="Times" w:eastAsia="ＭＳ 明朝" w:hAnsi="Times" w:cs="American Typewriter"/>
          <w:color w:val="000000"/>
        </w:rPr>
        <w:t>r</w:t>
      </w:r>
      <w:r w:rsidR="00ED233D">
        <w:rPr>
          <w:rFonts w:ascii="Times" w:eastAsia="ＭＳ 明朝" w:hAnsi="Times" w:cs="American Typewriter"/>
          <w:color w:val="000000"/>
        </w:rPr>
        <w:t xml:space="preserve">zata, a dir poco </w:t>
      </w:r>
      <w:r w:rsidR="00D72F0A" w:rsidRPr="00D52DAF">
        <w:rPr>
          <w:rFonts w:ascii="Times" w:eastAsia="ＭＳ 明朝" w:hAnsi="Times" w:cs="American Typewriter"/>
          <w:color w:val="000000"/>
        </w:rPr>
        <w:t xml:space="preserve">— </w:t>
      </w:r>
      <w:r w:rsidRPr="00D52DAF">
        <w:rPr>
          <w:rFonts w:ascii="Times" w:eastAsia="ＭＳ 明朝" w:hAnsi="Times" w:cs="American Typewriter"/>
          <w:color w:val="000000"/>
        </w:rPr>
        <w:t>di un parere del Consiglio Superiore di Sanità (</w:t>
      </w:r>
      <w:r w:rsidR="00D72F0A" w:rsidRPr="00D52DAF">
        <w:rPr>
          <w:rFonts w:ascii="Times" w:eastAsia="ＭＳ 明朝" w:hAnsi="Times" w:cs="American Typewriter"/>
          <w:color w:val="000000"/>
        </w:rPr>
        <w:t xml:space="preserve">emesso nella </w:t>
      </w:r>
      <w:r w:rsidRPr="00D52DAF">
        <w:rPr>
          <w:rFonts w:ascii="Times" w:eastAsia="ＭＳ 明朝" w:hAnsi="Times" w:cs="American Typewriter"/>
          <w:color w:val="000000"/>
        </w:rPr>
        <w:t>seduta del 13 luglio 2011), aveva inserito l’AssoCounseling nell’elenco delle associazioni afferenti a “pr</w:t>
      </w:r>
      <w:r w:rsidRPr="00D52DAF">
        <w:rPr>
          <w:rFonts w:ascii="Times" w:eastAsia="ＭＳ 明朝" w:hAnsi="Times" w:cs="American Typewriter"/>
          <w:color w:val="000000"/>
        </w:rPr>
        <w:t>o</w:t>
      </w:r>
      <w:r w:rsidRPr="00D52DAF">
        <w:rPr>
          <w:rFonts w:ascii="Times" w:eastAsia="ＭＳ 明朝" w:hAnsi="Times" w:cs="American Typewriter"/>
          <w:color w:val="000000"/>
        </w:rPr>
        <w:t xml:space="preserve">fessioni non organizzate”, </w:t>
      </w:r>
      <w:r w:rsidR="0054320A">
        <w:rPr>
          <w:rFonts w:ascii="Times" w:eastAsia="ＭＳ 明朝" w:hAnsi="Times" w:cs="American Typewriter"/>
          <w:color w:val="000000"/>
        </w:rPr>
        <w:t xml:space="preserve">secondo quanto prevede la L. </w:t>
      </w:r>
      <w:r w:rsidRPr="00D52DAF">
        <w:rPr>
          <w:rFonts w:ascii="Times" w:eastAsia="ＭＳ 明朝" w:hAnsi="Times" w:cs="American Typewriter"/>
          <w:color w:val="000000"/>
        </w:rPr>
        <w:t>4/2013</w:t>
      </w:r>
      <w:r w:rsidR="007D31D1" w:rsidRPr="00D52DAF">
        <w:rPr>
          <w:rFonts w:ascii="Times" w:eastAsia="ＭＳ 明朝" w:hAnsi="Times" w:cs="American Typewriter"/>
          <w:color w:val="000000"/>
        </w:rPr>
        <w:t>, Legge che fin dal titolo app</w:t>
      </w:r>
      <w:r w:rsidR="007D31D1" w:rsidRPr="00D52DAF">
        <w:rPr>
          <w:rFonts w:ascii="Times" w:eastAsia="ＭＳ 明朝" w:hAnsi="Times" w:cs="American Typewriter"/>
          <w:color w:val="000000"/>
        </w:rPr>
        <w:t>a</w:t>
      </w:r>
      <w:r w:rsidR="007D31D1" w:rsidRPr="00D52DAF">
        <w:rPr>
          <w:rFonts w:ascii="Times" w:eastAsia="ＭＳ 明朝" w:hAnsi="Times" w:cs="American Typewriter"/>
          <w:color w:val="000000"/>
        </w:rPr>
        <w:t>re viziata dall’ambiguità semantica fin qui illustrata</w:t>
      </w:r>
      <w:r w:rsidRPr="00D52DAF">
        <w:rPr>
          <w:rFonts w:ascii="Times" w:eastAsia="ＭＳ 明朝" w:hAnsi="Times" w:cs="American Typewriter"/>
          <w:color w:val="000000"/>
        </w:rPr>
        <w:t>.</w:t>
      </w:r>
      <w:r w:rsidR="000D5F67" w:rsidRPr="00D52DAF">
        <w:rPr>
          <w:rFonts w:ascii="Times" w:eastAsia="ＭＳ 明朝" w:hAnsi="Times" w:cs="American Typewriter"/>
          <w:color w:val="000000"/>
        </w:rPr>
        <w:t xml:space="preserve"> </w:t>
      </w:r>
      <w:r w:rsidRPr="00D52DAF">
        <w:rPr>
          <w:rFonts w:ascii="Times" w:eastAsia="ＭＳ 明朝" w:hAnsi="Times" w:cs="American Typewriter"/>
          <w:color w:val="000000"/>
        </w:rPr>
        <w:t xml:space="preserve">Il parere del Consiglio Superiore di </w:t>
      </w:r>
      <w:r w:rsidR="00D72F0A" w:rsidRPr="00D52DAF">
        <w:rPr>
          <w:rFonts w:ascii="Times" w:eastAsia="ＭＳ 明朝" w:hAnsi="Times" w:cs="American Typewriter"/>
          <w:color w:val="000000"/>
        </w:rPr>
        <w:t>San</w:t>
      </w:r>
      <w:r w:rsidR="00D72F0A" w:rsidRPr="00D52DAF">
        <w:rPr>
          <w:rFonts w:ascii="Times" w:eastAsia="ＭＳ 明朝" w:hAnsi="Times" w:cs="American Typewriter"/>
          <w:color w:val="000000"/>
        </w:rPr>
        <w:t>i</w:t>
      </w:r>
      <w:r w:rsidR="00D72F0A" w:rsidRPr="00D52DAF">
        <w:rPr>
          <w:rFonts w:ascii="Times" w:eastAsia="ＭＳ 明朝" w:hAnsi="Times" w:cs="American Typewriter"/>
          <w:color w:val="000000"/>
        </w:rPr>
        <w:t>tà, con scarsa</w:t>
      </w:r>
      <w:r w:rsidR="00452016" w:rsidRPr="00D52DAF">
        <w:rPr>
          <w:rFonts w:ascii="Times" w:eastAsia="ＭＳ 明朝" w:hAnsi="Times" w:cs="American Typewriter"/>
          <w:color w:val="000000"/>
        </w:rPr>
        <w:t xml:space="preserve"> — anzi</w:t>
      </w:r>
      <w:r w:rsidR="00372BEB" w:rsidRPr="00D52DAF">
        <w:rPr>
          <w:rFonts w:ascii="Times" w:eastAsia="ＭＳ 明朝" w:hAnsi="Times" w:cs="American Typewriter"/>
          <w:color w:val="000000"/>
        </w:rPr>
        <w:t>,</w:t>
      </w:r>
      <w:r w:rsidR="00452016" w:rsidRPr="00D52DAF">
        <w:rPr>
          <w:rFonts w:ascii="Times" w:eastAsia="ＭＳ 明朝" w:hAnsi="Times" w:cs="American Typewriter"/>
          <w:color w:val="000000"/>
        </w:rPr>
        <w:t xml:space="preserve"> inesistente</w:t>
      </w:r>
      <w:r w:rsidR="00372BEB" w:rsidRPr="00D52DAF">
        <w:rPr>
          <w:rFonts w:ascii="Times" w:eastAsia="ＭＳ 明朝" w:hAnsi="Times" w:cs="American Typewriter"/>
          <w:color w:val="000000"/>
        </w:rPr>
        <w:t xml:space="preserve"> —</w:t>
      </w:r>
      <w:r w:rsidR="00D72F0A" w:rsidRPr="00D52DAF">
        <w:rPr>
          <w:rFonts w:ascii="Times" w:eastAsia="ＭＳ 明朝" w:hAnsi="Times" w:cs="American Typewriter"/>
          <w:color w:val="000000"/>
        </w:rPr>
        <w:t xml:space="preserve"> consapevolezza dell’equivoco che si sarebbe venuto a creare</w:t>
      </w:r>
      <w:r w:rsidR="00452016" w:rsidRPr="00D52DAF">
        <w:rPr>
          <w:rFonts w:ascii="Times" w:eastAsia="ＭＳ 明朝" w:hAnsi="Times" w:cs="American Typewriter"/>
          <w:color w:val="000000"/>
        </w:rPr>
        <w:t xml:space="preserve"> (preferisco </w:t>
      </w:r>
      <w:r w:rsidR="00006865">
        <w:rPr>
          <w:rFonts w:ascii="Times" w:eastAsia="ＭＳ 明朝" w:hAnsi="Times" w:cs="American Typewriter"/>
          <w:color w:val="000000"/>
        </w:rPr>
        <w:t xml:space="preserve">non pensare </w:t>
      </w:r>
      <w:r w:rsidR="00452016" w:rsidRPr="00D52DAF">
        <w:rPr>
          <w:rFonts w:ascii="Times" w:eastAsia="ＭＳ 明朝" w:hAnsi="Times" w:cs="American Typewriter"/>
          <w:color w:val="000000"/>
        </w:rPr>
        <w:t>ad alt</w:t>
      </w:r>
      <w:r w:rsidR="00372BEB" w:rsidRPr="00D52DAF">
        <w:rPr>
          <w:rFonts w:ascii="Times" w:eastAsia="ＭＳ 明朝" w:hAnsi="Times" w:cs="American Typewriter"/>
          <w:color w:val="000000"/>
        </w:rPr>
        <w:t>re interpretazioni della faccenda</w:t>
      </w:r>
      <w:r w:rsidR="00452016" w:rsidRPr="00D52DAF">
        <w:rPr>
          <w:rFonts w:ascii="Times" w:eastAsia="ＭＳ 明朝" w:hAnsi="Times" w:cs="American Typewriter"/>
          <w:color w:val="000000"/>
        </w:rPr>
        <w:t>)</w:t>
      </w:r>
      <w:r w:rsidR="00D72F0A" w:rsidRPr="00D52DAF">
        <w:rPr>
          <w:rFonts w:ascii="Times" w:eastAsia="ＭＳ 明朝" w:hAnsi="Times" w:cs="American Typewriter"/>
          <w:color w:val="000000"/>
        </w:rPr>
        <w:t>,</w:t>
      </w:r>
      <w:r w:rsidRPr="00D52DAF">
        <w:rPr>
          <w:rFonts w:ascii="Times" w:eastAsia="ＭＳ 明朝" w:hAnsi="Times" w:cs="American Typewriter"/>
          <w:color w:val="000000"/>
        </w:rPr>
        <w:t xml:space="preserve"> </w:t>
      </w:r>
      <w:r w:rsidR="00240889">
        <w:rPr>
          <w:rFonts w:ascii="Times" w:eastAsia="ＭＳ 明朝" w:hAnsi="Times" w:cs="American Typewriter"/>
          <w:color w:val="000000"/>
        </w:rPr>
        <w:t>aveva sostenuto</w:t>
      </w:r>
      <w:r w:rsidRPr="00D52DAF">
        <w:rPr>
          <w:rFonts w:ascii="Times" w:eastAsia="ＭＳ 明朝" w:hAnsi="Times" w:cs="American Typewriter"/>
          <w:color w:val="000000"/>
        </w:rPr>
        <w:t xml:space="preserve"> che per «attività di aiuto alla soluzione di problemi che possono causare lieve disagio psichico [...] possa intervenire una figura professionale distinta dallo psicologo e corrispondente al couns</w:t>
      </w:r>
      <w:r w:rsidRPr="00D52DAF">
        <w:rPr>
          <w:rFonts w:ascii="Times" w:eastAsia="ＭＳ 明朝" w:hAnsi="Times" w:cs="American Typewriter"/>
          <w:color w:val="000000"/>
        </w:rPr>
        <w:t>e</w:t>
      </w:r>
      <w:r w:rsidRPr="00D52DAF">
        <w:rPr>
          <w:rFonts w:ascii="Times" w:eastAsia="ＭＳ 明朝" w:hAnsi="Times" w:cs="American Typewriter"/>
          <w:color w:val="000000"/>
        </w:rPr>
        <w:t>lor».</w:t>
      </w:r>
    </w:p>
    <w:p w14:paraId="1F96BD43" w14:textId="446B4A56" w:rsidR="00CC171F" w:rsidRDefault="00CC171F" w:rsidP="00AE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eastAsia="ＭＳ 明朝" w:hAnsi="Times" w:cs="American Typewriter"/>
          <w:color w:val="000000"/>
        </w:rPr>
      </w:pPr>
      <w:r>
        <w:rPr>
          <w:rFonts w:ascii="Times" w:eastAsia="ＭＳ 明朝" w:hAnsi="Times" w:cs="American Typewriter"/>
          <w:color w:val="000000"/>
        </w:rPr>
        <w:t xml:space="preserve">Occorre qui notare </w:t>
      </w:r>
      <w:r w:rsidR="00433C0A">
        <w:rPr>
          <w:rFonts w:ascii="Times" w:eastAsia="ＭＳ 明朝" w:hAnsi="Times" w:cs="American Typewriter"/>
          <w:color w:val="000000"/>
        </w:rPr>
        <w:t>tre</w:t>
      </w:r>
      <w:r>
        <w:rPr>
          <w:rFonts w:ascii="Times" w:eastAsia="ＭＳ 明朝" w:hAnsi="Times" w:cs="American Typewriter"/>
          <w:color w:val="000000"/>
        </w:rPr>
        <w:t xml:space="preserve"> importanti aspetti della faccenda.</w:t>
      </w:r>
    </w:p>
    <w:p w14:paraId="6A26DC08" w14:textId="4F47DFBB" w:rsidR="00433C0A" w:rsidRDefault="00CC171F" w:rsidP="00AE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eastAsia="ＭＳ 明朝" w:hAnsi="Times" w:cs="American Typewriter"/>
          <w:color w:val="000000"/>
        </w:rPr>
      </w:pPr>
      <w:r>
        <w:rPr>
          <w:rFonts w:ascii="Times" w:eastAsia="ＭＳ 明朝" w:hAnsi="Times" w:cs="American Typewriter"/>
          <w:color w:val="000000"/>
        </w:rPr>
        <w:t>(</w:t>
      </w:r>
      <w:r w:rsidR="00220EBE">
        <w:rPr>
          <w:rFonts w:ascii="Times" w:eastAsia="ＭＳ 明朝" w:hAnsi="Times" w:cs="American Typewriter"/>
          <w:i/>
          <w:color w:val="000000"/>
        </w:rPr>
        <w:t>a</w:t>
      </w:r>
      <w:r>
        <w:rPr>
          <w:rFonts w:ascii="Times" w:eastAsia="ＭＳ 明朝" w:hAnsi="Times" w:cs="American Typewriter"/>
          <w:color w:val="000000"/>
        </w:rPr>
        <w:t xml:space="preserve">) </w:t>
      </w:r>
      <w:r w:rsidR="00433C0A">
        <w:rPr>
          <w:rFonts w:ascii="Times" w:eastAsia="ＭＳ 明朝" w:hAnsi="Times" w:cs="American Typewriter"/>
          <w:color w:val="000000"/>
        </w:rPr>
        <w:t xml:space="preserve">Nel contenuto: sorprende che proprio il </w:t>
      </w:r>
      <w:r w:rsidR="00433C0A" w:rsidRPr="00D52DAF">
        <w:rPr>
          <w:rFonts w:ascii="Times" w:eastAsia="ＭＳ 明朝" w:hAnsi="Times" w:cs="American Typewriter"/>
          <w:color w:val="000000"/>
        </w:rPr>
        <w:t>Consiglio Superiore di Sanità</w:t>
      </w:r>
      <w:r w:rsidR="00433C0A">
        <w:rPr>
          <w:rFonts w:ascii="Times" w:eastAsia="ＭＳ 明朝" w:hAnsi="Times" w:cs="American Typewriter"/>
          <w:color w:val="000000"/>
        </w:rPr>
        <w:t xml:space="preserve"> abbia della s</w:t>
      </w:r>
      <w:r w:rsidR="00433C0A">
        <w:rPr>
          <w:rFonts w:ascii="Times" w:eastAsia="ＭＳ 明朝" w:hAnsi="Times" w:cs="American Typewriter"/>
          <w:color w:val="000000"/>
        </w:rPr>
        <w:t>a</w:t>
      </w:r>
      <w:r w:rsidR="00433C0A">
        <w:rPr>
          <w:rFonts w:ascii="Times" w:eastAsia="ＭＳ 明朝" w:hAnsi="Times" w:cs="American Typewriter"/>
          <w:color w:val="000000"/>
        </w:rPr>
        <w:t>lute mentale una concezione tanto grossolana da poter seriamente affermare che per a</w:t>
      </w:r>
      <w:r w:rsidR="00433C0A">
        <w:rPr>
          <w:rFonts w:ascii="Times" w:eastAsia="ＭＳ 明朝" w:hAnsi="Times" w:cs="American Typewriter"/>
          <w:color w:val="000000"/>
        </w:rPr>
        <w:t>f</w:t>
      </w:r>
      <w:r w:rsidR="00433C0A">
        <w:rPr>
          <w:rFonts w:ascii="Times" w:eastAsia="ＭＳ 明朝" w:hAnsi="Times" w:cs="American Typewriter"/>
          <w:color w:val="000000"/>
        </w:rPr>
        <w:t xml:space="preserve">frontare  il disagio psichico </w:t>
      </w:r>
      <w:r w:rsidR="00354AA1">
        <w:rPr>
          <w:rFonts w:ascii="Times" w:eastAsia="ＭＳ 明朝" w:hAnsi="Times" w:cs="American Typewriter"/>
          <w:color w:val="000000"/>
        </w:rPr>
        <w:t xml:space="preserve">— ancorché “lieve” — </w:t>
      </w:r>
      <w:r w:rsidR="00433C0A">
        <w:rPr>
          <w:rFonts w:ascii="Times" w:eastAsia="ＭＳ 明朝" w:hAnsi="Times" w:cs="American Typewriter"/>
          <w:color w:val="000000"/>
        </w:rPr>
        <w:t>non occorra una specifica, certificata preparazione</w:t>
      </w:r>
      <w:r w:rsidR="00354AA1">
        <w:rPr>
          <w:rFonts w:ascii="Times" w:eastAsia="ＭＳ 明朝" w:hAnsi="Times" w:cs="American Typewriter"/>
          <w:color w:val="000000"/>
        </w:rPr>
        <w:t xml:space="preserve"> e competenza</w:t>
      </w:r>
      <w:r w:rsidR="00433C0A">
        <w:rPr>
          <w:rFonts w:ascii="Times" w:eastAsia="ＭＳ 明朝" w:hAnsi="Times" w:cs="American Typewriter"/>
          <w:color w:val="000000"/>
        </w:rPr>
        <w:t xml:space="preserve"> garanti</w:t>
      </w:r>
      <w:r w:rsidR="00354AA1">
        <w:rPr>
          <w:rFonts w:ascii="Times" w:eastAsia="ＭＳ 明朝" w:hAnsi="Times" w:cs="American Typewriter"/>
          <w:color w:val="000000"/>
        </w:rPr>
        <w:t>te</w:t>
      </w:r>
      <w:r w:rsidR="00433C0A">
        <w:rPr>
          <w:rFonts w:ascii="Times" w:eastAsia="ＭＳ 明朝" w:hAnsi="Times" w:cs="American Typewriter"/>
          <w:color w:val="000000"/>
        </w:rPr>
        <w:t xml:space="preserve"> dallo Stato attraverso </w:t>
      </w:r>
      <w:r w:rsidR="00354AA1">
        <w:rPr>
          <w:rFonts w:ascii="Times" w:eastAsia="ＭＳ 明朝" w:hAnsi="Times" w:cs="American Typewriter"/>
          <w:color w:val="000000"/>
        </w:rPr>
        <w:t>i suoi Enti ausiliari/sussidiari, quali gli Ordini pr</w:t>
      </w:r>
      <w:r w:rsidR="00354AA1">
        <w:rPr>
          <w:rFonts w:ascii="Times" w:eastAsia="ＭＳ 明朝" w:hAnsi="Times" w:cs="American Typewriter"/>
          <w:color w:val="000000"/>
        </w:rPr>
        <w:t>o</w:t>
      </w:r>
      <w:r w:rsidR="00354AA1">
        <w:rPr>
          <w:rFonts w:ascii="Times" w:eastAsia="ＭＳ 明朝" w:hAnsi="Times" w:cs="American Typewriter"/>
          <w:color w:val="000000"/>
        </w:rPr>
        <w:t>fessionali.</w:t>
      </w:r>
    </w:p>
    <w:p w14:paraId="6C366E9E" w14:textId="6B3FAA18" w:rsidR="00C95594" w:rsidRDefault="00383161" w:rsidP="00AE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hAnsi="Times"/>
        </w:rPr>
      </w:pPr>
      <w:r>
        <w:rPr>
          <w:rFonts w:ascii="Times" w:eastAsia="ＭＳ 明朝" w:hAnsi="Times" w:cs="American Typewriter"/>
          <w:color w:val="000000"/>
        </w:rPr>
        <w:t>(</w:t>
      </w:r>
      <w:r w:rsidR="00220EBE">
        <w:rPr>
          <w:rFonts w:ascii="Times" w:eastAsia="ＭＳ 明朝" w:hAnsi="Times" w:cs="American Typewriter"/>
          <w:i/>
          <w:color w:val="000000"/>
        </w:rPr>
        <w:t>b</w:t>
      </w:r>
      <w:r w:rsidR="00433C0A">
        <w:rPr>
          <w:rFonts w:ascii="Times" w:eastAsia="ＭＳ 明朝" w:hAnsi="Times" w:cs="American Typewriter"/>
          <w:color w:val="000000"/>
        </w:rPr>
        <w:t xml:space="preserve">) </w:t>
      </w:r>
      <w:r w:rsidR="00CC171F">
        <w:rPr>
          <w:rFonts w:ascii="Times" w:eastAsia="ＭＳ 明朝" w:hAnsi="Times" w:cs="American Typewriter"/>
          <w:color w:val="000000"/>
        </w:rPr>
        <w:t xml:space="preserve">Il parere è del 2011: non è stato dunque richiesto e rilasciato </w:t>
      </w:r>
      <w:r w:rsidR="00CC171F" w:rsidRPr="00CC171F">
        <w:rPr>
          <w:rFonts w:ascii="Times" w:eastAsia="ＭＳ 明朝" w:hAnsi="Times" w:cs="American Typewriter"/>
          <w:i/>
          <w:color w:val="000000"/>
        </w:rPr>
        <w:t>ad ho</w:t>
      </w:r>
      <w:r w:rsidR="00CC171F">
        <w:rPr>
          <w:rFonts w:ascii="Times" w:eastAsia="ＭＳ 明朝" w:hAnsi="Times" w:cs="American Typewriter"/>
          <w:i/>
          <w:color w:val="000000"/>
        </w:rPr>
        <w:t>c</w:t>
      </w:r>
      <w:r w:rsidR="00CC171F">
        <w:rPr>
          <w:rFonts w:ascii="Times" w:eastAsia="ＭＳ 明朝" w:hAnsi="Times" w:cs="American Typewriter"/>
          <w:color w:val="000000"/>
        </w:rPr>
        <w:t>, ma evident</w:t>
      </w:r>
      <w:r w:rsidR="00CC171F">
        <w:rPr>
          <w:rFonts w:ascii="Times" w:eastAsia="ＭＳ 明朝" w:hAnsi="Times" w:cs="American Typewriter"/>
          <w:color w:val="000000"/>
        </w:rPr>
        <w:t>e</w:t>
      </w:r>
      <w:r w:rsidR="00CC171F">
        <w:rPr>
          <w:rFonts w:ascii="Times" w:eastAsia="ＭＳ 明朝" w:hAnsi="Times" w:cs="American Typewriter"/>
          <w:color w:val="000000"/>
        </w:rPr>
        <w:t>mente atteneva ad a</w:t>
      </w:r>
      <w:r w:rsidR="00433C0A">
        <w:rPr>
          <w:rFonts w:ascii="Times" w:eastAsia="ＭＳ 明朝" w:hAnsi="Times" w:cs="American Typewriter"/>
          <w:color w:val="000000"/>
        </w:rPr>
        <w:t>ltra fattispecie o circostanza. Sembra quanto meno una leggerezza che il MiSE non abbia</w:t>
      </w:r>
      <w:r w:rsidR="003F4CB9">
        <w:rPr>
          <w:rFonts w:ascii="Times" w:eastAsia="ＭＳ 明朝" w:hAnsi="Times" w:cs="American Typewriter"/>
          <w:color w:val="000000"/>
        </w:rPr>
        <w:t xml:space="preserve"> ritenuto di consultare il Ministero della Salute con un riferimento puntuale a quanto stabilito dall’art. 1</w:t>
      </w:r>
      <w:r w:rsidR="006B29D4">
        <w:rPr>
          <w:rFonts w:ascii="Times" w:eastAsia="ＭＳ 明朝" w:hAnsi="Times" w:cs="American Typewriter"/>
          <w:color w:val="000000"/>
        </w:rPr>
        <w:t>, c. 2</w:t>
      </w:r>
      <w:r w:rsidR="0054320A">
        <w:rPr>
          <w:rFonts w:ascii="Times" w:eastAsia="ＭＳ 明朝" w:hAnsi="Times" w:cs="American Typewriter"/>
          <w:color w:val="000000"/>
        </w:rPr>
        <w:t xml:space="preserve"> della L. </w:t>
      </w:r>
      <w:r w:rsidR="003F4CB9">
        <w:rPr>
          <w:rFonts w:ascii="Times" w:eastAsia="ＭＳ 明朝" w:hAnsi="Times" w:cs="American Typewriter"/>
          <w:color w:val="000000"/>
        </w:rPr>
        <w:t>4/2103</w:t>
      </w:r>
      <w:r w:rsidR="00837819" w:rsidRPr="002B0D51">
        <w:rPr>
          <w:rFonts w:ascii="Times" w:eastAsia="ＭＳ 明朝" w:hAnsi="Times" w:cs="American Typewriter"/>
          <w:color w:val="000000"/>
        </w:rPr>
        <w:t xml:space="preserve">: </w:t>
      </w:r>
      <w:r w:rsidR="006B29D4" w:rsidRPr="002B0D51">
        <w:rPr>
          <w:rFonts w:ascii="Times" w:eastAsia="ＭＳ 明朝" w:hAnsi="Times" w:cs="American Typewriter"/>
          <w:color w:val="000000"/>
        </w:rPr>
        <w:t>«</w:t>
      </w:r>
      <w:r w:rsidR="006B29D4" w:rsidRPr="002B0D51">
        <w:rPr>
          <w:rFonts w:ascii="Times" w:hAnsi="Times"/>
        </w:rPr>
        <w:t>Ai fini della presente Legge, per “professi</w:t>
      </w:r>
      <w:r w:rsidR="006B29D4" w:rsidRPr="002B0D51">
        <w:rPr>
          <w:rFonts w:ascii="Times" w:hAnsi="Times"/>
        </w:rPr>
        <w:t>o</w:t>
      </w:r>
      <w:r w:rsidR="006B29D4" w:rsidRPr="002B0D51">
        <w:rPr>
          <w:rFonts w:ascii="Times" w:hAnsi="Times"/>
        </w:rPr>
        <w:t>ne  non  organizzata in Ordini o Collegi” […] si intende l'attività economica, anche organizz</w:t>
      </w:r>
      <w:r w:rsidR="006B29D4" w:rsidRPr="002B0D51">
        <w:rPr>
          <w:rFonts w:ascii="Times" w:hAnsi="Times"/>
        </w:rPr>
        <w:t>a</w:t>
      </w:r>
      <w:r w:rsidR="006B29D4" w:rsidRPr="002B0D51">
        <w:rPr>
          <w:rFonts w:ascii="Times" w:hAnsi="Times"/>
        </w:rPr>
        <w:t xml:space="preserve">ta […] </w:t>
      </w:r>
      <w:r w:rsidR="006B29D4" w:rsidRPr="001B6360">
        <w:rPr>
          <w:rFonts w:ascii="Times" w:hAnsi="Times"/>
          <w:i/>
        </w:rPr>
        <w:t>c</w:t>
      </w:r>
      <w:r w:rsidR="00337481" w:rsidRPr="001B6360">
        <w:rPr>
          <w:rFonts w:ascii="Times" w:hAnsi="Times"/>
          <w:i/>
        </w:rPr>
        <w:t xml:space="preserve">on esclusione delle </w:t>
      </w:r>
      <w:r w:rsidR="00053969" w:rsidRPr="001B6360">
        <w:rPr>
          <w:rFonts w:ascii="Times" w:hAnsi="Times"/>
          <w:i/>
        </w:rPr>
        <w:t>attività</w:t>
      </w:r>
      <w:r w:rsidR="00337481" w:rsidRPr="001B6360">
        <w:rPr>
          <w:rFonts w:ascii="Times" w:hAnsi="Times"/>
          <w:i/>
        </w:rPr>
        <w:t xml:space="preserve"> riservate</w:t>
      </w:r>
      <w:r w:rsidR="00053969" w:rsidRPr="001B6360">
        <w:rPr>
          <w:rFonts w:ascii="Times" w:hAnsi="Times"/>
          <w:i/>
        </w:rPr>
        <w:t xml:space="preserve"> per L</w:t>
      </w:r>
      <w:r w:rsidR="006B29D4" w:rsidRPr="001B6360">
        <w:rPr>
          <w:rFonts w:ascii="Times" w:hAnsi="Times"/>
          <w:i/>
        </w:rPr>
        <w:t>egge a soggetti isc</w:t>
      </w:r>
      <w:r w:rsidR="00053969" w:rsidRPr="001B6360">
        <w:rPr>
          <w:rFonts w:ascii="Times" w:hAnsi="Times"/>
          <w:i/>
        </w:rPr>
        <w:t>ritti in Albi o E</w:t>
      </w:r>
      <w:r w:rsidR="006B29D4" w:rsidRPr="001B6360">
        <w:rPr>
          <w:rFonts w:ascii="Times" w:hAnsi="Times"/>
          <w:i/>
        </w:rPr>
        <w:t>lenchi</w:t>
      </w:r>
      <w:r w:rsidR="00053969" w:rsidRPr="001B6360">
        <w:rPr>
          <w:rFonts w:ascii="Times" w:hAnsi="Times"/>
          <w:i/>
        </w:rPr>
        <w:t xml:space="preserve"> ai sensi  dell'art.  2229 del Codice C</w:t>
      </w:r>
      <w:r w:rsidR="006B29D4" w:rsidRPr="001B6360">
        <w:rPr>
          <w:rFonts w:ascii="Times" w:hAnsi="Times"/>
          <w:i/>
        </w:rPr>
        <w:t>ivile, delle professio</w:t>
      </w:r>
      <w:r w:rsidR="00053969" w:rsidRPr="001B6360">
        <w:rPr>
          <w:rFonts w:ascii="Times" w:hAnsi="Times"/>
          <w:i/>
        </w:rPr>
        <w:t>ni sanitarie</w:t>
      </w:r>
      <w:r w:rsidR="001B6360">
        <w:rPr>
          <w:rStyle w:val="Rimandonotaapidipagina"/>
          <w:rFonts w:ascii="Times" w:hAnsi="Times"/>
          <w:i/>
        </w:rPr>
        <w:footnoteReference w:id="23"/>
      </w:r>
      <w:r w:rsidR="00053969" w:rsidRPr="002B0D51">
        <w:rPr>
          <w:rFonts w:ascii="Times" w:hAnsi="Times"/>
        </w:rPr>
        <w:t>[…]».</w:t>
      </w:r>
      <w:r w:rsidR="001B6360">
        <w:rPr>
          <w:rFonts w:ascii="Times" w:hAnsi="Times"/>
        </w:rPr>
        <w:t xml:space="preserve"> Tale esclusione per altro è coerente con</w:t>
      </w:r>
      <w:r w:rsidR="006A2E5B">
        <w:rPr>
          <w:rFonts w:ascii="Times" w:hAnsi="Times"/>
        </w:rPr>
        <w:t xml:space="preserve"> la Direttiva 2006/123/CE 12 dicembre 2006 del Parl</w:t>
      </w:r>
      <w:r w:rsidR="006A2E5B">
        <w:rPr>
          <w:rFonts w:ascii="Times" w:hAnsi="Times"/>
        </w:rPr>
        <w:t>a</w:t>
      </w:r>
      <w:r w:rsidR="006A2E5B">
        <w:rPr>
          <w:rFonts w:ascii="Times" w:hAnsi="Times"/>
        </w:rPr>
        <w:t xml:space="preserve">mento Europeo e del Consiglio, «relativa ai servizi del mercato interno». </w:t>
      </w:r>
      <w:r w:rsidR="00C95594">
        <w:rPr>
          <w:rFonts w:ascii="Times" w:hAnsi="Times"/>
        </w:rPr>
        <w:t xml:space="preserve"> Si veda, in particolare il Cons</w:t>
      </w:r>
      <w:r w:rsidR="00C95594">
        <w:rPr>
          <w:rFonts w:ascii="Times" w:hAnsi="Times"/>
        </w:rPr>
        <w:t>i</w:t>
      </w:r>
      <w:r w:rsidR="00C95594">
        <w:rPr>
          <w:rFonts w:ascii="Times" w:hAnsi="Times"/>
        </w:rPr>
        <w:t>derando 22:</w:t>
      </w:r>
    </w:p>
    <w:p w14:paraId="56402A73" w14:textId="77777777" w:rsidR="00C95594" w:rsidRPr="00AE3A1A" w:rsidRDefault="00C95594" w:rsidP="00AE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hAnsi="Times"/>
          <w:sz w:val="8"/>
          <w:szCs w:val="8"/>
        </w:rPr>
      </w:pPr>
    </w:p>
    <w:p w14:paraId="2CE322F2" w14:textId="7F831DC2" w:rsidR="006B29D4" w:rsidRDefault="00C95594" w:rsidP="004B2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ind w:right="-1985" w:firstLine="567"/>
        <w:jc w:val="both"/>
        <w:rPr>
          <w:rFonts w:ascii="Times" w:hAnsi="Times"/>
          <w:sz w:val="20"/>
          <w:szCs w:val="20"/>
        </w:rPr>
      </w:pPr>
      <w:r>
        <w:rPr>
          <w:rFonts w:ascii="Times" w:hAnsi="Times"/>
          <w:sz w:val="20"/>
          <w:szCs w:val="20"/>
        </w:rPr>
        <w:t>L’esclusione dei servizi sanitari dall’àmbito della presente Direttiva dovrebbe comprendere i servizi san</w:t>
      </w:r>
      <w:r>
        <w:rPr>
          <w:rFonts w:ascii="Times" w:hAnsi="Times"/>
          <w:sz w:val="20"/>
          <w:szCs w:val="20"/>
        </w:rPr>
        <w:t>i</w:t>
      </w:r>
      <w:r>
        <w:rPr>
          <w:rFonts w:ascii="Times" w:hAnsi="Times"/>
          <w:sz w:val="20"/>
          <w:szCs w:val="20"/>
        </w:rPr>
        <w:t>tari e farmaceutici forniti da professionisti del settore sanitario ai propri pazienti per valutare, mantenere o ripr</w:t>
      </w:r>
      <w:r>
        <w:rPr>
          <w:rFonts w:ascii="Times" w:hAnsi="Times"/>
          <w:sz w:val="20"/>
          <w:szCs w:val="20"/>
        </w:rPr>
        <w:t>i</w:t>
      </w:r>
      <w:r>
        <w:rPr>
          <w:rFonts w:ascii="Times" w:hAnsi="Times"/>
          <w:sz w:val="20"/>
          <w:szCs w:val="20"/>
        </w:rPr>
        <w:t>stinare le loro condizioni di salute, laddove tali attività sono riservate a professioni del settore sanitario regol</w:t>
      </w:r>
      <w:r>
        <w:rPr>
          <w:rFonts w:ascii="Times" w:hAnsi="Times"/>
          <w:sz w:val="20"/>
          <w:szCs w:val="20"/>
        </w:rPr>
        <w:t>a</w:t>
      </w:r>
      <w:r>
        <w:rPr>
          <w:rFonts w:ascii="Times" w:hAnsi="Times"/>
          <w:sz w:val="20"/>
          <w:szCs w:val="20"/>
        </w:rPr>
        <w:t>mentate da</w:t>
      </w:r>
      <w:r>
        <w:rPr>
          <w:rFonts w:ascii="Times" w:hAnsi="Times"/>
          <w:sz w:val="20"/>
          <w:szCs w:val="20"/>
        </w:rPr>
        <w:t>l</w:t>
      </w:r>
      <w:r>
        <w:rPr>
          <w:rFonts w:ascii="Times" w:hAnsi="Times"/>
          <w:sz w:val="20"/>
          <w:szCs w:val="20"/>
        </w:rPr>
        <w:t>lo Stato membro in cui i servizi vengono forniti.</w:t>
      </w:r>
    </w:p>
    <w:p w14:paraId="56F7771A"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5DFD7DB6" w14:textId="6156310B" w:rsidR="004E4630" w:rsidRDefault="004E4630" w:rsidP="00AE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eastAsia="ＭＳ 明朝" w:hAnsi="Times" w:cs="American Typewriter"/>
          <w:color w:val="000000"/>
        </w:rPr>
      </w:pPr>
      <w:r>
        <w:rPr>
          <w:rFonts w:ascii="Times" w:eastAsia="ＭＳ 明朝" w:hAnsi="Times" w:cs="American Typewriter"/>
          <w:color w:val="000000"/>
        </w:rPr>
        <w:t>E all’art. 2 (Campo di applicazione):</w:t>
      </w:r>
    </w:p>
    <w:p w14:paraId="3BFAEE96" w14:textId="77777777" w:rsidR="00245D21" w:rsidRPr="00245D21" w:rsidRDefault="00245D21" w:rsidP="00245D21">
      <w:pPr>
        <w:pStyle w:val="Paragrafoelenco"/>
        <w:numPr>
          <w:ilvl w:val="0"/>
          <w:numId w:val="6"/>
        </w:numPr>
        <w:tabs>
          <w:tab w:val="left" w:pos="7655"/>
          <w:tab w:val="left" w:pos="7938"/>
        </w:tabs>
        <w:spacing w:after="40"/>
        <w:ind w:right="-1985"/>
        <w:jc w:val="both"/>
        <w:rPr>
          <w:rFonts w:ascii="Times" w:eastAsia="ＭＳ 明朝" w:hAnsi="Times"/>
          <w:sz w:val="8"/>
          <w:szCs w:val="8"/>
        </w:rPr>
      </w:pPr>
    </w:p>
    <w:p w14:paraId="42A46E8E" w14:textId="231B58BD" w:rsidR="004E4630" w:rsidRPr="004E4630" w:rsidRDefault="004E4630" w:rsidP="004B2BA1">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ind w:right="-1985"/>
        <w:jc w:val="both"/>
        <w:rPr>
          <w:rFonts w:ascii="Times" w:eastAsia="ＭＳ 明朝" w:hAnsi="Times" w:cs="American Typewriter"/>
          <w:color w:val="000000"/>
          <w:sz w:val="20"/>
          <w:szCs w:val="20"/>
        </w:rPr>
      </w:pPr>
      <w:r w:rsidRPr="004E4630">
        <w:rPr>
          <w:rFonts w:ascii="Times" w:eastAsia="ＭＳ 明朝" w:hAnsi="Times" w:cs="American Typewriter"/>
          <w:color w:val="000000"/>
          <w:sz w:val="20"/>
          <w:szCs w:val="20"/>
        </w:rPr>
        <w:t>La presente Direttiva si applica ai servizi forniti da prestatori stabiliti in uno Stato membro.</w:t>
      </w:r>
    </w:p>
    <w:p w14:paraId="3BE38969" w14:textId="4DD9C305" w:rsidR="004E4630" w:rsidRDefault="003F6390" w:rsidP="004B2BA1">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ind w:right="-1985"/>
        <w:jc w:val="both"/>
        <w:rPr>
          <w:rFonts w:ascii="Times" w:eastAsia="ＭＳ 明朝" w:hAnsi="Times" w:cs="American Typewriter"/>
          <w:color w:val="000000"/>
          <w:sz w:val="20"/>
          <w:szCs w:val="20"/>
        </w:rPr>
      </w:pPr>
      <w:r>
        <w:rPr>
          <w:rFonts w:ascii="Times" w:eastAsia="ＭＳ 明朝" w:hAnsi="Times" w:cs="American Typewriter"/>
          <w:color w:val="000000"/>
          <w:sz w:val="20"/>
          <w:szCs w:val="20"/>
        </w:rPr>
        <w:t>La presente D</w:t>
      </w:r>
      <w:r w:rsidR="004E4630">
        <w:rPr>
          <w:rFonts w:ascii="Times" w:eastAsia="ＭＳ 明朝" w:hAnsi="Times" w:cs="American Typewriter"/>
          <w:color w:val="000000"/>
          <w:sz w:val="20"/>
          <w:szCs w:val="20"/>
        </w:rPr>
        <w:t>irettiva non si applica alle attività seguenti:</w:t>
      </w:r>
    </w:p>
    <w:p w14:paraId="6E3B65E6" w14:textId="0FE7F59A" w:rsidR="004E4630" w:rsidRDefault="004E4630" w:rsidP="004B2BA1">
      <w:pPr>
        <w:pStyle w:val="Paragrafoelenco"/>
        <w:widowControl w:val="0"/>
        <w:tabs>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ind w:left="0" w:right="-1985" w:firstLine="567"/>
        <w:jc w:val="both"/>
        <w:rPr>
          <w:rFonts w:ascii="Times" w:eastAsia="ＭＳ 明朝" w:hAnsi="Times" w:cs="American Typewriter"/>
          <w:color w:val="000000"/>
          <w:sz w:val="20"/>
          <w:szCs w:val="20"/>
        </w:rPr>
      </w:pPr>
      <w:r>
        <w:rPr>
          <w:rFonts w:ascii="Times" w:eastAsia="ＭＳ 明朝" w:hAnsi="Times" w:cs="American Typewriter"/>
          <w:color w:val="000000"/>
          <w:sz w:val="20"/>
          <w:szCs w:val="20"/>
        </w:rPr>
        <w:t>[…] f) i servizi sanitari, indipendentemente dal fatto che vengano prestati o meno nel quadro di una stru</w:t>
      </w:r>
      <w:r>
        <w:rPr>
          <w:rFonts w:ascii="Times" w:eastAsia="ＭＳ 明朝" w:hAnsi="Times" w:cs="American Typewriter"/>
          <w:color w:val="000000"/>
          <w:sz w:val="20"/>
          <w:szCs w:val="20"/>
        </w:rPr>
        <w:t>t</w:t>
      </w:r>
      <w:r>
        <w:rPr>
          <w:rFonts w:ascii="Times" w:eastAsia="ＭＳ 明朝" w:hAnsi="Times" w:cs="American Typewriter"/>
          <w:color w:val="000000"/>
          <w:sz w:val="20"/>
          <w:szCs w:val="20"/>
        </w:rPr>
        <w:t>tura sanitaria</w:t>
      </w:r>
      <w:r w:rsidR="005C7799">
        <w:rPr>
          <w:rFonts w:ascii="Times" w:eastAsia="ＭＳ 明朝" w:hAnsi="Times" w:cs="American Typewriter"/>
          <w:color w:val="000000"/>
          <w:sz w:val="20"/>
          <w:szCs w:val="20"/>
        </w:rPr>
        <w:t xml:space="preserve"> e a prescindere dalle loro modalità di </w:t>
      </w:r>
      <w:r w:rsidR="00B22577">
        <w:rPr>
          <w:rFonts w:ascii="Times" w:eastAsia="ＭＳ 明朝" w:hAnsi="Times" w:cs="American Typewriter"/>
          <w:color w:val="000000"/>
          <w:sz w:val="20"/>
          <w:szCs w:val="20"/>
        </w:rPr>
        <w:t>organizzazione e  di finanziamento sul piano nazionale e de</w:t>
      </w:r>
      <w:r w:rsidR="00B22577">
        <w:rPr>
          <w:rFonts w:ascii="Times" w:eastAsia="ＭＳ 明朝" w:hAnsi="Times" w:cs="American Typewriter"/>
          <w:color w:val="000000"/>
          <w:sz w:val="20"/>
          <w:szCs w:val="20"/>
        </w:rPr>
        <w:t>l</w:t>
      </w:r>
      <w:r w:rsidR="00B22577">
        <w:rPr>
          <w:rFonts w:ascii="Times" w:eastAsia="ＭＳ 明朝" w:hAnsi="Times" w:cs="American Typewriter"/>
          <w:color w:val="000000"/>
          <w:sz w:val="20"/>
          <w:szCs w:val="20"/>
        </w:rPr>
        <w:t>la lor</w:t>
      </w:r>
      <w:r w:rsidR="00E321EC">
        <w:rPr>
          <w:rFonts w:ascii="Times" w:eastAsia="ＭＳ 明朝" w:hAnsi="Times" w:cs="American Typewriter"/>
          <w:color w:val="000000"/>
          <w:sz w:val="20"/>
          <w:szCs w:val="20"/>
        </w:rPr>
        <w:t>o</w:t>
      </w:r>
      <w:r w:rsidR="00B22577">
        <w:rPr>
          <w:rFonts w:ascii="Times" w:eastAsia="ＭＳ 明朝" w:hAnsi="Times" w:cs="American Typewriter"/>
          <w:color w:val="000000"/>
          <w:sz w:val="20"/>
          <w:szCs w:val="20"/>
        </w:rPr>
        <w:t xml:space="preserve"> natura pubblica o privata […].</w:t>
      </w:r>
    </w:p>
    <w:p w14:paraId="6EA0F2A4"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72FE30A7" w14:textId="6CC13BA9" w:rsidR="00837819" w:rsidRDefault="00245D21" w:rsidP="0024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eastAsia="ＭＳ 明朝" w:hAnsi="Times" w:cs="American Typewriter"/>
          <w:color w:val="000000"/>
        </w:rPr>
      </w:pPr>
      <w:r>
        <w:rPr>
          <w:rFonts w:ascii="Times" w:eastAsia="ＭＳ 明朝" w:hAnsi="Times" w:cs="American Typewriter"/>
          <w:color w:val="000000"/>
        </w:rPr>
        <w:t xml:space="preserve"> </w:t>
      </w:r>
      <w:r w:rsidR="00383161">
        <w:rPr>
          <w:rFonts w:ascii="Times" w:eastAsia="ＭＳ 明朝" w:hAnsi="Times" w:cs="American Typewriter"/>
          <w:color w:val="000000"/>
        </w:rPr>
        <w:t>(</w:t>
      </w:r>
      <w:r w:rsidR="00220EBE">
        <w:rPr>
          <w:rFonts w:ascii="Times" w:eastAsia="ＭＳ 明朝" w:hAnsi="Times" w:cs="American Typewriter"/>
          <w:i/>
          <w:color w:val="000000"/>
        </w:rPr>
        <w:t>c</w:t>
      </w:r>
      <w:r w:rsidR="00837819">
        <w:rPr>
          <w:rFonts w:ascii="Times" w:eastAsia="ＭＳ 明朝" w:hAnsi="Times" w:cs="American Typewriter"/>
          <w:color w:val="000000"/>
        </w:rPr>
        <w:t xml:space="preserve">) </w:t>
      </w:r>
      <w:r w:rsidR="00240889">
        <w:rPr>
          <w:rFonts w:ascii="Times" w:eastAsia="ＭＳ 明朝" w:hAnsi="Times" w:cs="American Typewriter"/>
          <w:color w:val="000000"/>
        </w:rPr>
        <w:t>Nel 2011, quando il Consiglio Superiore di Sanità aveva redatto la nota poi utilizz</w:t>
      </w:r>
      <w:r w:rsidR="00240889">
        <w:rPr>
          <w:rFonts w:ascii="Times" w:eastAsia="ＭＳ 明朝" w:hAnsi="Times" w:cs="American Typewriter"/>
          <w:color w:val="000000"/>
        </w:rPr>
        <w:t>a</w:t>
      </w:r>
      <w:r w:rsidR="00240889">
        <w:rPr>
          <w:rFonts w:ascii="Times" w:eastAsia="ＭＳ 明朝" w:hAnsi="Times" w:cs="American Typewriter"/>
          <w:color w:val="000000"/>
        </w:rPr>
        <w:t>ta dal MiSE; nel 2013, quando venne licenziata dal Parlamento la Legge n. 4; nel 2014, qua</w:t>
      </w:r>
      <w:r w:rsidR="00240889">
        <w:rPr>
          <w:rFonts w:ascii="Times" w:eastAsia="ＭＳ 明朝" w:hAnsi="Times" w:cs="American Typewriter"/>
          <w:color w:val="000000"/>
        </w:rPr>
        <w:t>n</w:t>
      </w:r>
      <w:r w:rsidR="00240889">
        <w:rPr>
          <w:rFonts w:ascii="Times" w:eastAsia="ＭＳ 明朝" w:hAnsi="Times" w:cs="American Typewriter"/>
          <w:color w:val="000000"/>
        </w:rPr>
        <w:t>do il MiSE iscrisse le associazioni di cou</w:t>
      </w:r>
      <w:r w:rsidR="00C34039">
        <w:rPr>
          <w:rFonts w:ascii="Times" w:eastAsia="ＭＳ 明朝" w:hAnsi="Times" w:cs="American Typewriter"/>
          <w:color w:val="000000"/>
        </w:rPr>
        <w:t>nselor nell’Elenco previsto da quest</w:t>
      </w:r>
      <w:r w:rsidR="00240889">
        <w:rPr>
          <w:rFonts w:ascii="Times" w:eastAsia="ＭＳ 明朝" w:hAnsi="Times" w:cs="American Typewriter"/>
          <w:color w:val="000000"/>
        </w:rPr>
        <w:t>a Legge</w:t>
      </w:r>
      <w:r w:rsidR="00C34039">
        <w:rPr>
          <w:rFonts w:ascii="Times" w:eastAsia="ＭＳ 明朝" w:hAnsi="Times" w:cs="American Typewriter"/>
          <w:color w:val="000000"/>
        </w:rPr>
        <w:t>, e gli o</w:t>
      </w:r>
      <w:r w:rsidR="00C34039">
        <w:rPr>
          <w:rFonts w:ascii="Times" w:eastAsia="ＭＳ 明朝" w:hAnsi="Times" w:cs="American Typewriter"/>
          <w:color w:val="000000"/>
        </w:rPr>
        <w:t>r</w:t>
      </w:r>
      <w:r w:rsidR="00C34039">
        <w:rPr>
          <w:rFonts w:ascii="Times" w:eastAsia="ＭＳ 明朝" w:hAnsi="Times" w:cs="American Typewriter"/>
          <w:color w:val="000000"/>
        </w:rPr>
        <w:t xml:space="preserve">gani di rappresentanza degli psicologi avanzarono il ricorso al TAR del Lazio; nel 2015, quando il TAR del Lazio emise la propria sentenza; per tutto questo tratto di tempo, </w:t>
      </w:r>
      <w:r w:rsidR="00006865">
        <w:rPr>
          <w:rFonts w:ascii="Times" w:eastAsia="ＭＳ 明朝" w:hAnsi="Times" w:cs="American Typewriter"/>
          <w:color w:val="000000"/>
        </w:rPr>
        <w:t>la natura sanitaria delle prestazioni psicologiche previste dagli artt. 1 e 3 della L. 56/1989 era ampi</w:t>
      </w:r>
      <w:r w:rsidR="00006865">
        <w:rPr>
          <w:rFonts w:ascii="Times" w:eastAsia="ＭＳ 明朝" w:hAnsi="Times" w:cs="American Typewriter"/>
          <w:color w:val="000000"/>
        </w:rPr>
        <w:t>a</w:t>
      </w:r>
      <w:r w:rsidR="00006865">
        <w:rPr>
          <w:rFonts w:ascii="Times" w:eastAsia="ＭＳ 明朝" w:hAnsi="Times" w:cs="American Typewriter"/>
          <w:color w:val="000000"/>
        </w:rPr>
        <w:t>mente riconosciuta da varie normative, a cominciare da quelle che organizzano il Sistema S</w:t>
      </w:r>
      <w:r w:rsidR="00006865">
        <w:rPr>
          <w:rFonts w:ascii="Times" w:eastAsia="ＭＳ 明朝" w:hAnsi="Times" w:cs="American Typewriter"/>
          <w:color w:val="000000"/>
        </w:rPr>
        <w:t>a</w:t>
      </w:r>
      <w:r w:rsidR="00006865">
        <w:rPr>
          <w:rFonts w:ascii="Times" w:eastAsia="ＭＳ 明朝" w:hAnsi="Times" w:cs="American Typewriter"/>
          <w:color w:val="000000"/>
        </w:rPr>
        <w:t>nitario Nazion</w:t>
      </w:r>
      <w:r w:rsidR="00006865">
        <w:rPr>
          <w:rFonts w:ascii="Times" w:eastAsia="ＭＳ 明朝" w:hAnsi="Times" w:cs="American Typewriter"/>
          <w:color w:val="000000"/>
        </w:rPr>
        <w:t>a</w:t>
      </w:r>
      <w:r w:rsidR="00006865">
        <w:rPr>
          <w:rFonts w:ascii="Times" w:eastAsia="ＭＳ 明朝" w:hAnsi="Times" w:cs="American Typewriter"/>
          <w:color w:val="000000"/>
        </w:rPr>
        <w:t xml:space="preserve">le, ma </w:t>
      </w:r>
      <w:r w:rsidR="00C34039">
        <w:rPr>
          <w:rFonts w:ascii="Times" w:eastAsia="ＭＳ 明朝" w:hAnsi="Times" w:cs="American Typewriter"/>
          <w:color w:val="000000"/>
        </w:rPr>
        <w:t xml:space="preserve">nessuna Legge </w:t>
      </w:r>
      <w:r w:rsidR="00006865">
        <w:rPr>
          <w:rFonts w:ascii="Times" w:eastAsia="ＭＳ 明朝" w:hAnsi="Times" w:cs="American Typewriter"/>
          <w:i/>
          <w:color w:val="000000"/>
        </w:rPr>
        <w:t xml:space="preserve">ad hoc </w:t>
      </w:r>
      <w:r w:rsidR="00C34039">
        <w:rPr>
          <w:rFonts w:ascii="Times" w:eastAsia="ＭＳ 明朝" w:hAnsi="Times" w:cs="American Typewriter"/>
          <w:color w:val="000000"/>
        </w:rPr>
        <w:t>stabiliva che gli psicologi fossero da consi</w:t>
      </w:r>
      <w:r w:rsidR="00383161">
        <w:rPr>
          <w:rFonts w:ascii="Times" w:eastAsia="ＭＳ 明朝" w:hAnsi="Times" w:cs="American Typewriter"/>
          <w:color w:val="000000"/>
        </w:rPr>
        <w:t>derarsi professione sanitaria</w:t>
      </w:r>
      <w:r w:rsidR="00006865">
        <w:rPr>
          <w:rFonts w:ascii="Times" w:eastAsia="ＭＳ 明朝" w:hAnsi="Times" w:cs="American Typewriter"/>
          <w:color w:val="000000"/>
        </w:rPr>
        <w:t xml:space="preserve"> in quanto tale</w:t>
      </w:r>
      <w:r w:rsidR="00383161">
        <w:rPr>
          <w:rFonts w:ascii="Times" w:eastAsia="ＭＳ 明朝" w:hAnsi="Times" w:cs="American Typewriter"/>
          <w:color w:val="000000"/>
        </w:rPr>
        <w:t>. Invece l</w:t>
      </w:r>
      <w:r w:rsidR="00C34039">
        <w:rPr>
          <w:rFonts w:ascii="Times" w:eastAsia="ＭＳ 明朝" w:hAnsi="Times" w:cs="American Typewriter"/>
          <w:color w:val="000000"/>
        </w:rPr>
        <w:t xml:space="preserve">o erano già, in forza della </w:t>
      </w:r>
      <w:r w:rsidR="0054320A">
        <w:rPr>
          <w:rFonts w:ascii="Times" w:eastAsia="ＭＳ 明朝" w:hAnsi="Times" w:cs="American Typewriter"/>
          <w:color w:val="000000"/>
        </w:rPr>
        <w:t xml:space="preserve">L. </w:t>
      </w:r>
      <w:r w:rsidR="007824F1">
        <w:rPr>
          <w:rFonts w:ascii="Times" w:eastAsia="ＭＳ 明朝" w:hAnsi="Times" w:cs="American Typewriter"/>
          <w:color w:val="000000"/>
        </w:rPr>
        <w:t>3/2018,</w:t>
      </w:r>
      <w:r w:rsidR="00C34039">
        <w:rPr>
          <w:rFonts w:ascii="Times" w:eastAsia="ＭＳ 明朝" w:hAnsi="Times" w:cs="American Typewriter"/>
          <w:color w:val="000000"/>
        </w:rPr>
        <w:t xml:space="preserve"> quando il Consiglio di Stato riformò la sentenza del TAR del Lazio, di tale innovazione non tenendo a</w:t>
      </w:r>
      <w:r w:rsidR="00C34039">
        <w:rPr>
          <w:rFonts w:ascii="Times" w:eastAsia="ＭＳ 明朝" w:hAnsi="Times" w:cs="American Typewriter"/>
          <w:color w:val="000000"/>
        </w:rPr>
        <w:t>l</w:t>
      </w:r>
      <w:r w:rsidR="00C34039">
        <w:rPr>
          <w:rFonts w:ascii="Times" w:eastAsia="ＭＳ 明朝" w:hAnsi="Times" w:cs="American Typewriter"/>
          <w:color w:val="000000"/>
        </w:rPr>
        <w:t>cun conto.</w:t>
      </w:r>
    </w:p>
    <w:p w14:paraId="683C6A8E" w14:textId="61B1C342" w:rsidR="00386165" w:rsidRDefault="00386165" w:rsidP="00AE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eastAsia="ＭＳ 明朝" w:hAnsi="Times" w:cs="American Typewriter"/>
          <w:color w:val="000000"/>
        </w:rPr>
      </w:pPr>
      <w:r>
        <w:rPr>
          <w:rFonts w:ascii="Times" w:eastAsia="ＭＳ 明朝" w:hAnsi="Times" w:cs="American Typewriter"/>
          <w:color w:val="000000"/>
        </w:rPr>
        <w:t>Eppure, era questo il punto cruciale della questione: atteso che qualsiasi forma di aiuto rivolto a soggetti con “disagio psichico” non può — per ovvii motivi di sostanza, per ragioni di fatto, non per ragioni semantiche — non considerarsi intervento di natura sanitaria, il M</w:t>
      </w:r>
      <w:r>
        <w:rPr>
          <w:rFonts w:ascii="Times" w:eastAsia="ＭＳ 明朝" w:hAnsi="Times" w:cs="American Typewriter"/>
          <w:color w:val="000000"/>
        </w:rPr>
        <w:t>i</w:t>
      </w:r>
      <w:r>
        <w:rPr>
          <w:rFonts w:ascii="Times" w:eastAsia="ＭＳ 明朝" w:hAnsi="Times" w:cs="American Typewriter"/>
          <w:color w:val="000000"/>
        </w:rPr>
        <w:t xml:space="preserve">SE avrebbe dovuto rivolgere </w:t>
      </w:r>
      <w:r w:rsidR="00ED233D">
        <w:rPr>
          <w:rFonts w:ascii="Times" w:eastAsia="ＭＳ 明朝" w:hAnsi="Times" w:cs="American Typewriter"/>
          <w:color w:val="000000"/>
        </w:rPr>
        <w:t>tale</w:t>
      </w:r>
      <w:r>
        <w:rPr>
          <w:rFonts w:ascii="Times" w:eastAsia="ＭＳ 明朝" w:hAnsi="Times" w:cs="American Typewriter"/>
          <w:color w:val="000000"/>
        </w:rPr>
        <w:t xml:space="preserve"> quesito, e non altro, al Ministero della Salute, e questo non avrebbe dovuto né potuto dare altra risposta se non l’unica sensata: del disagio psichico si possono</w:t>
      </w:r>
      <w:r w:rsidR="007A57DD">
        <w:rPr>
          <w:rFonts w:ascii="Times" w:eastAsia="ＭＳ 明朝" w:hAnsi="Times" w:cs="American Typewriter"/>
          <w:color w:val="000000"/>
        </w:rPr>
        <w:t xml:space="preserve"> occupare solo medici (dei</w:t>
      </w:r>
      <w:r w:rsidR="00805319">
        <w:rPr>
          <w:rFonts w:ascii="Times" w:eastAsia="ＭＳ 明朝" w:hAnsi="Times" w:cs="American Typewriter"/>
          <w:color w:val="000000"/>
        </w:rPr>
        <w:t xml:space="preserve"> c.d. “disturbi emotivi comuni” —</w:t>
      </w:r>
      <w:r w:rsidR="007A57DD">
        <w:rPr>
          <w:rFonts w:ascii="Times" w:eastAsia="ＭＳ 明朝" w:hAnsi="Times" w:cs="American Typewriter"/>
          <w:color w:val="000000"/>
        </w:rPr>
        <w:t xml:space="preserve"> presumo corrisponde</w:t>
      </w:r>
      <w:r w:rsidR="007A57DD">
        <w:rPr>
          <w:rFonts w:ascii="Times" w:eastAsia="ＭＳ 明朝" w:hAnsi="Times" w:cs="American Typewriter"/>
          <w:color w:val="000000"/>
        </w:rPr>
        <w:t>n</w:t>
      </w:r>
      <w:r w:rsidR="007A57DD">
        <w:rPr>
          <w:rFonts w:ascii="Times" w:eastAsia="ＭＳ 明朝" w:hAnsi="Times" w:cs="American Typewriter"/>
          <w:color w:val="000000"/>
        </w:rPr>
        <w:t>ti al</w:t>
      </w:r>
      <w:r>
        <w:rPr>
          <w:rFonts w:ascii="Times" w:eastAsia="ＭＳ 明朝" w:hAnsi="Times" w:cs="American Typewriter"/>
          <w:color w:val="000000"/>
        </w:rPr>
        <w:t xml:space="preserve"> </w:t>
      </w:r>
      <w:r w:rsidR="00805319">
        <w:rPr>
          <w:rFonts w:ascii="Times" w:eastAsia="ＭＳ 明朝" w:hAnsi="Times" w:cs="American Typewriter"/>
          <w:color w:val="000000"/>
        </w:rPr>
        <w:t>«lieve disagio psichico»</w:t>
      </w:r>
      <w:r>
        <w:rPr>
          <w:rFonts w:ascii="Times" w:eastAsia="ＭＳ 明朝" w:hAnsi="Times" w:cs="American Typewriter"/>
          <w:color w:val="000000"/>
        </w:rPr>
        <w:t xml:space="preserve"> </w:t>
      </w:r>
      <w:r w:rsidR="00805319">
        <w:rPr>
          <w:rFonts w:ascii="Times" w:eastAsia="ＭＳ 明朝" w:hAnsi="Times" w:cs="American Typewriter"/>
          <w:color w:val="000000"/>
        </w:rPr>
        <w:t>del Consiglio Superiore di Sanità — a</w:t>
      </w:r>
      <w:r>
        <w:rPr>
          <w:rFonts w:ascii="Times" w:eastAsia="ＭＳ 明朝" w:hAnsi="Times" w:cs="American Typewriter"/>
          <w:color w:val="000000"/>
        </w:rPr>
        <w:t>nche i medici generalisti, delle forme severe gli specialisti in psichiatria, neuropsichiatria infantile, psicologia clinica) e psicologi</w:t>
      </w:r>
      <w:r w:rsidR="00D57F68">
        <w:rPr>
          <w:rFonts w:ascii="Times" w:eastAsia="ＭＳ 明朝" w:hAnsi="Times" w:cs="American Typewriter"/>
          <w:color w:val="000000"/>
        </w:rPr>
        <w:t xml:space="preserve"> (delle forme severe, richiedenti psicoterapia, </w:t>
      </w:r>
      <w:r w:rsidR="0054320A">
        <w:rPr>
          <w:rFonts w:ascii="Times" w:eastAsia="ＭＳ 明朝" w:hAnsi="Times" w:cs="American Typewriter"/>
          <w:color w:val="000000"/>
        </w:rPr>
        <w:t>gli specialisti. Oppure la L.</w:t>
      </w:r>
      <w:r w:rsidR="00D57F68">
        <w:rPr>
          <w:rFonts w:ascii="Times" w:eastAsia="ＭＳ 明朝" w:hAnsi="Times" w:cs="American Typewriter"/>
          <w:color w:val="000000"/>
        </w:rPr>
        <w:t xml:space="preserve"> 56/1989, artt. 1 e 3, è considerata i</w:t>
      </w:r>
      <w:r w:rsidR="00D57F68">
        <w:rPr>
          <w:rFonts w:ascii="Times" w:eastAsia="ＭＳ 明朝" w:hAnsi="Times" w:cs="American Typewriter"/>
          <w:color w:val="000000"/>
        </w:rPr>
        <w:t>r</w:t>
      </w:r>
      <w:r w:rsidR="00D57F68">
        <w:rPr>
          <w:rFonts w:ascii="Times" w:eastAsia="ＭＳ 明朝" w:hAnsi="Times" w:cs="American Typewriter"/>
          <w:color w:val="000000"/>
        </w:rPr>
        <w:t>rilevante?)</w:t>
      </w:r>
      <w:r>
        <w:rPr>
          <w:rFonts w:ascii="Times" w:eastAsia="ＭＳ 明朝" w:hAnsi="Times" w:cs="American Typewriter"/>
          <w:color w:val="000000"/>
        </w:rPr>
        <w:t>.</w:t>
      </w:r>
    </w:p>
    <w:p w14:paraId="700D9170" w14:textId="4C2AD40A" w:rsidR="0089033D" w:rsidRPr="00D52DAF" w:rsidRDefault="0089033D" w:rsidP="00AE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eastAsia="ＭＳ 明朝" w:hAnsi="Times" w:cs="American Typewriter"/>
          <w:color w:val="000000"/>
        </w:rPr>
      </w:pPr>
      <w:r w:rsidRPr="00D52DAF">
        <w:rPr>
          <w:rFonts w:ascii="Times" w:eastAsia="ＭＳ 明朝" w:hAnsi="Times" w:cs="American Typewriter"/>
          <w:color w:val="000000"/>
        </w:rPr>
        <w:t xml:space="preserve">Il ricorso del </w:t>
      </w:r>
      <w:r w:rsidR="00663759" w:rsidRPr="00D52DAF">
        <w:rPr>
          <w:rFonts w:ascii="Times" w:hAnsi="Times" w:cs="American Typewriter"/>
        </w:rPr>
        <w:t>Consiglio Nazionale dell’Ordine degli Psicologi</w:t>
      </w:r>
      <w:r w:rsidR="00805319">
        <w:rPr>
          <w:rFonts w:ascii="Times" w:hAnsi="Times" w:cs="American Typewriter"/>
        </w:rPr>
        <w:t xml:space="preserve"> (CNOP)</w:t>
      </w:r>
      <w:r w:rsidRPr="00D52DAF">
        <w:rPr>
          <w:rFonts w:ascii="Times" w:eastAsia="ＭＳ 明朝" w:hAnsi="Times" w:cs="American Typewriter"/>
          <w:color w:val="000000"/>
        </w:rPr>
        <w:t>, presentato nel</w:t>
      </w:r>
      <w:r w:rsidR="00884567" w:rsidRPr="00D52DAF">
        <w:rPr>
          <w:rFonts w:ascii="Times" w:eastAsia="ＭＳ 明朝" w:hAnsi="Times" w:cs="American Typewriter"/>
          <w:color w:val="000000"/>
        </w:rPr>
        <w:t xml:space="preserve"> settembre 2014, argomentava, in estrema </w:t>
      </w:r>
      <w:r w:rsidRPr="00D52DAF">
        <w:rPr>
          <w:rFonts w:ascii="Times" w:eastAsia="ＭＳ 明朝" w:hAnsi="Times" w:cs="American Typewriter"/>
          <w:color w:val="000000"/>
        </w:rPr>
        <w:t>sintesi</w:t>
      </w:r>
      <w:r w:rsidR="00884567" w:rsidRPr="00D52DAF">
        <w:rPr>
          <w:rFonts w:ascii="Times" w:eastAsia="ＭＳ 明朝" w:hAnsi="Times" w:cs="American Typewriter"/>
          <w:color w:val="000000"/>
        </w:rPr>
        <w:t>,</w:t>
      </w:r>
      <w:r w:rsidRPr="00D52DAF">
        <w:rPr>
          <w:rFonts w:ascii="Times" w:eastAsia="ＭＳ 明朝" w:hAnsi="Times" w:cs="American Typewriter"/>
          <w:color w:val="000000"/>
        </w:rPr>
        <w:t xml:space="preserve"> </w:t>
      </w:r>
      <w:r w:rsidR="00283190" w:rsidRPr="00D52DAF">
        <w:rPr>
          <w:rFonts w:ascii="Times" w:eastAsia="ＭＳ 明朝" w:hAnsi="Times" w:cs="American Typewriter"/>
          <w:color w:val="000000"/>
        </w:rPr>
        <w:t>nel modo che</w:t>
      </w:r>
      <w:r w:rsidRPr="00D52DAF">
        <w:rPr>
          <w:rFonts w:ascii="Times" w:eastAsia="ＭＳ 明朝" w:hAnsi="Times" w:cs="American Typewriter"/>
          <w:color w:val="000000"/>
        </w:rPr>
        <w:t xml:space="preserve"> s</w:t>
      </w:r>
      <w:r w:rsidR="00791038" w:rsidRPr="00D52DAF">
        <w:rPr>
          <w:rFonts w:ascii="Times" w:eastAsia="ＭＳ 明朝" w:hAnsi="Times" w:cs="American Typewriter"/>
          <w:color w:val="000000"/>
        </w:rPr>
        <w:t>e</w:t>
      </w:r>
      <w:r w:rsidRPr="00D52DAF">
        <w:rPr>
          <w:rFonts w:ascii="Times" w:eastAsia="ＭＳ 明朝" w:hAnsi="Times" w:cs="American Typewriter"/>
          <w:color w:val="000000"/>
        </w:rPr>
        <w:t>gue.</w:t>
      </w:r>
    </w:p>
    <w:p w14:paraId="53916DA6" w14:textId="4DFB770D" w:rsidR="003F46B0" w:rsidRPr="00D52DAF" w:rsidRDefault="00D72F0A" w:rsidP="00AE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eastAsia="ＭＳ 明朝" w:hAnsi="Times" w:cs="American Typewriter"/>
          <w:color w:val="000000"/>
        </w:rPr>
      </w:pPr>
      <w:r w:rsidRPr="00D52DAF">
        <w:rPr>
          <w:rFonts w:ascii="Times" w:eastAsia="ＭＳ 明朝" w:hAnsi="Times" w:cs="American Typewriter"/>
          <w:color w:val="000000"/>
        </w:rPr>
        <w:t>S</w:t>
      </w:r>
      <w:r w:rsidR="0089033D" w:rsidRPr="00D52DAF">
        <w:rPr>
          <w:rFonts w:ascii="Times" w:eastAsia="ＭＳ 明朝" w:hAnsi="Times" w:cs="American Typewriter"/>
          <w:color w:val="000000"/>
        </w:rPr>
        <w:t>econdo quanto si ricava dalla</w:t>
      </w:r>
      <w:r w:rsidR="00A958C2" w:rsidRPr="00D52DAF">
        <w:rPr>
          <w:rFonts w:ascii="Times" w:eastAsia="ＭＳ 明朝" w:hAnsi="Times" w:cs="American Typewriter"/>
          <w:color w:val="000000"/>
        </w:rPr>
        <w:t xml:space="preserve"> </w:t>
      </w:r>
      <w:r w:rsidR="0089033D" w:rsidRPr="00D52DAF">
        <w:rPr>
          <w:rFonts w:ascii="Times" w:eastAsia="ＭＳ 明朝" w:hAnsi="Times" w:cs="American Typewriter"/>
          <w:color w:val="000000"/>
        </w:rPr>
        <w:t>documentazione di auto-presentazione depositata dall’AssoCounseling in allegato alla domanda di inseri</w:t>
      </w:r>
      <w:r w:rsidRPr="00D52DAF">
        <w:rPr>
          <w:rFonts w:ascii="Times" w:eastAsia="ＭＳ 明朝" w:hAnsi="Times" w:cs="American Typewriter"/>
          <w:color w:val="000000"/>
        </w:rPr>
        <w:t>men</w:t>
      </w:r>
      <w:r w:rsidR="00A847EA">
        <w:rPr>
          <w:rFonts w:ascii="Times" w:eastAsia="ＭＳ 明朝" w:hAnsi="Times" w:cs="American Typewriter"/>
          <w:color w:val="000000"/>
        </w:rPr>
        <w:t>to nell’E</w:t>
      </w:r>
      <w:r w:rsidRPr="00D52DAF">
        <w:rPr>
          <w:rFonts w:ascii="Times" w:eastAsia="ＭＳ 明朝" w:hAnsi="Times" w:cs="American Typewriter"/>
          <w:color w:val="000000"/>
        </w:rPr>
        <w:t>lenco ministeriale, il t</w:t>
      </w:r>
      <w:r w:rsidRPr="00D52DAF">
        <w:rPr>
          <w:rFonts w:ascii="Times" w:eastAsia="ＭＳ 明朝" w:hAnsi="Times" w:cs="American Typewriter"/>
          <w:color w:val="000000"/>
        </w:rPr>
        <w:t>i</w:t>
      </w:r>
      <w:r w:rsidRPr="00D52DAF">
        <w:rPr>
          <w:rFonts w:ascii="Times" w:eastAsia="ＭＳ 明朝" w:hAnsi="Times" w:cs="American Typewriter"/>
          <w:color w:val="000000"/>
        </w:rPr>
        <w:t>tolo di “couns</w:t>
      </w:r>
      <w:r w:rsidR="00791038" w:rsidRPr="00D52DAF">
        <w:rPr>
          <w:rFonts w:ascii="Times" w:eastAsia="ＭＳ 明朝" w:hAnsi="Times" w:cs="American Typewriter"/>
          <w:color w:val="000000"/>
        </w:rPr>
        <w:t>e</w:t>
      </w:r>
      <w:r w:rsidRPr="00D52DAF">
        <w:rPr>
          <w:rFonts w:ascii="Times" w:eastAsia="ＭＳ 明朝" w:hAnsi="Times" w:cs="American Typewriter"/>
          <w:color w:val="000000"/>
        </w:rPr>
        <w:t xml:space="preserve">lor” </w:t>
      </w:r>
      <w:r w:rsidR="0089033D" w:rsidRPr="00D52DAF">
        <w:rPr>
          <w:rFonts w:ascii="Times" w:eastAsia="ＭＳ 明朝" w:hAnsi="Times" w:cs="American Typewriter"/>
          <w:color w:val="000000"/>
        </w:rPr>
        <w:t xml:space="preserve">non richiede alcuna formazione </w:t>
      </w:r>
      <w:r w:rsidRPr="00D52DAF">
        <w:rPr>
          <w:rFonts w:ascii="Times" w:eastAsia="ＭＳ 明朝" w:hAnsi="Times" w:cs="American Typewriter"/>
          <w:color w:val="000000"/>
        </w:rPr>
        <w:t xml:space="preserve">universitaria, né </w:t>
      </w:r>
      <w:r w:rsidR="0089033D" w:rsidRPr="00D52DAF">
        <w:rPr>
          <w:rFonts w:ascii="Times" w:eastAsia="ＭＳ 明朝" w:hAnsi="Times" w:cs="American Typewriter"/>
          <w:color w:val="000000"/>
        </w:rPr>
        <w:t>abilitazione pro</w:t>
      </w:r>
      <w:r w:rsidRPr="00D52DAF">
        <w:rPr>
          <w:rFonts w:ascii="Times" w:eastAsia="ＭＳ 明朝" w:hAnsi="Times" w:cs="American Typewriter"/>
          <w:color w:val="000000"/>
        </w:rPr>
        <w:t>fessionale;</w:t>
      </w:r>
      <w:r w:rsidR="0089033D" w:rsidRPr="00D52DAF">
        <w:rPr>
          <w:rFonts w:ascii="Times" w:eastAsia="ＭＳ 明朝" w:hAnsi="Times" w:cs="American Typewriter"/>
          <w:color w:val="000000"/>
        </w:rPr>
        <w:t xml:space="preserve"> </w:t>
      </w:r>
      <w:r w:rsidRPr="00D52DAF">
        <w:rPr>
          <w:rFonts w:ascii="Times" w:eastAsia="ＭＳ 明朝" w:hAnsi="Times" w:cs="American Typewriter"/>
          <w:color w:val="000000"/>
        </w:rPr>
        <w:t>r</w:t>
      </w:r>
      <w:r w:rsidRPr="00D52DAF">
        <w:rPr>
          <w:rFonts w:ascii="Times" w:eastAsia="ＭＳ 明朝" w:hAnsi="Times" w:cs="American Typewriter"/>
          <w:color w:val="000000"/>
        </w:rPr>
        <w:t>i</w:t>
      </w:r>
      <w:r w:rsidRPr="00D52DAF">
        <w:rPr>
          <w:rFonts w:ascii="Times" w:eastAsia="ＭＳ 明朝" w:hAnsi="Times" w:cs="American Typewriter"/>
          <w:color w:val="000000"/>
        </w:rPr>
        <w:t xml:space="preserve">tenendosi sufficiente </w:t>
      </w:r>
      <w:r w:rsidR="0089033D" w:rsidRPr="00D52DAF">
        <w:rPr>
          <w:rFonts w:ascii="Times" w:eastAsia="ＭＳ 明朝" w:hAnsi="Times" w:cs="American Typewriter"/>
          <w:color w:val="000000"/>
        </w:rPr>
        <w:t xml:space="preserve">la </w:t>
      </w:r>
      <w:r w:rsidRPr="00D52DAF">
        <w:rPr>
          <w:rFonts w:ascii="Times" w:eastAsia="ＭＳ 明朝" w:hAnsi="Times" w:cs="American Typewriter"/>
          <w:color w:val="000000"/>
        </w:rPr>
        <w:t>pura e semplice</w:t>
      </w:r>
      <w:r w:rsidR="0089033D" w:rsidRPr="00D52DAF">
        <w:rPr>
          <w:rFonts w:ascii="Times" w:eastAsia="ＭＳ 明朝" w:hAnsi="Times" w:cs="American Typewriter"/>
          <w:color w:val="000000"/>
        </w:rPr>
        <w:t xml:space="preserve"> iscrizione all’associazione </w:t>
      </w:r>
      <w:r w:rsidRPr="00D52DAF">
        <w:rPr>
          <w:rFonts w:ascii="Times" w:eastAsia="ＭＳ 明朝" w:hAnsi="Times" w:cs="American Typewriter"/>
          <w:color w:val="000000"/>
        </w:rPr>
        <w:t>— si rammenti, privata — all’èsito di</w:t>
      </w:r>
      <w:r w:rsidR="0089033D" w:rsidRPr="00D52DAF">
        <w:rPr>
          <w:rFonts w:ascii="Times" w:eastAsia="ＭＳ 明朝" w:hAnsi="Times" w:cs="American Typewriter"/>
          <w:color w:val="000000"/>
        </w:rPr>
        <w:t xml:space="preserve"> un corso triennale di fo</w:t>
      </w:r>
      <w:r w:rsidR="0089033D" w:rsidRPr="00D52DAF">
        <w:rPr>
          <w:rFonts w:ascii="Times" w:eastAsia="ＭＳ 明朝" w:hAnsi="Times" w:cs="American Typewriter"/>
          <w:color w:val="000000"/>
        </w:rPr>
        <w:t>r</w:t>
      </w:r>
      <w:r w:rsidR="0089033D" w:rsidRPr="00D52DAF">
        <w:rPr>
          <w:rFonts w:ascii="Times" w:eastAsia="ＭＳ 明朝" w:hAnsi="Times" w:cs="American Typewriter"/>
          <w:color w:val="000000"/>
        </w:rPr>
        <w:t>mazione che abiliterebbe a svolgere i seguenti interventi:</w:t>
      </w:r>
      <w:r w:rsidR="00CE607E" w:rsidRPr="00D52DAF">
        <w:rPr>
          <w:rFonts w:ascii="Times" w:eastAsia="ＭＳ 明朝" w:hAnsi="Times" w:cs="American Typewriter"/>
          <w:color w:val="000000"/>
        </w:rPr>
        <w:t xml:space="preserve"> </w:t>
      </w:r>
    </w:p>
    <w:p w14:paraId="0D284BCE" w14:textId="32CE63F5" w:rsidR="003F46B0" w:rsidRPr="00D52DAF" w:rsidRDefault="004B2BA1" w:rsidP="00AE15C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eastAsia="ＭＳ 明朝" w:hAnsi="Times" w:cs="American Typewriter"/>
          <w:color w:val="000000"/>
        </w:rPr>
      </w:pPr>
      <w:r>
        <w:rPr>
          <w:rFonts w:ascii="Times" w:eastAsia="ＭＳ 明朝" w:hAnsi="Times" w:cs="American Typewriter"/>
          <w:color w:val="000000"/>
        </w:rPr>
        <w:t>(</w:t>
      </w:r>
      <w:r w:rsidRPr="004B2BA1">
        <w:rPr>
          <w:rFonts w:ascii="Times" w:eastAsia="ＭＳ 明朝" w:hAnsi="Times" w:cs="American Typewriter"/>
          <w:i/>
          <w:color w:val="000000"/>
        </w:rPr>
        <w:t>a</w:t>
      </w:r>
      <w:r>
        <w:rPr>
          <w:rFonts w:ascii="Times" w:eastAsia="ＭＳ 明朝" w:hAnsi="Times" w:cs="American Typewriter"/>
          <w:color w:val="000000"/>
        </w:rPr>
        <w:t>)</w:t>
      </w:r>
      <w:r w:rsidR="00C26FBF">
        <w:rPr>
          <w:rFonts w:ascii="Times" w:eastAsia="ＭＳ 明朝" w:hAnsi="Times" w:cs="American Typewriter"/>
          <w:color w:val="000000"/>
        </w:rPr>
        <w:t xml:space="preserve"> </w:t>
      </w:r>
      <w:r w:rsidR="00CE607E" w:rsidRPr="00D52DAF">
        <w:rPr>
          <w:rFonts w:ascii="Times" w:eastAsia="ＭＳ 明朝" w:hAnsi="Times" w:cs="American Typewriter"/>
          <w:color w:val="000000"/>
        </w:rPr>
        <w:t>«</w:t>
      </w:r>
      <w:r w:rsidR="0089033D" w:rsidRPr="00D52DAF">
        <w:rPr>
          <w:rFonts w:ascii="Times" w:eastAsia="ＭＳ 明朝" w:hAnsi="Times" w:cs="American Typewriter"/>
          <w:color w:val="000000"/>
        </w:rPr>
        <w:t>ut</w:t>
      </w:r>
      <w:r w:rsidR="00506ED9" w:rsidRPr="00D52DAF">
        <w:rPr>
          <w:rFonts w:ascii="Times" w:eastAsia="ＭＳ 明朝" w:hAnsi="Times" w:cs="American Typewriter"/>
          <w:color w:val="000000"/>
        </w:rPr>
        <w:t xml:space="preserve">ilizzare strumenti conoscitivi </w:t>
      </w:r>
      <w:r w:rsidR="0089033D" w:rsidRPr="00D52DAF">
        <w:rPr>
          <w:rFonts w:ascii="Times" w:eastAsia="ＭＳ 明朝" w:hAnsi="Times" w:cs="American Typewriter"/>
          <w:color w:val="000000"/>
        </w:rPr>
        <w:t>derivanti da diversi orientamenti teo</w:t>
      </w:r>
      <w:r w:rsidR="003F46B0" w:rsidRPr="00D52DAF">
        <w:rPr>
          <w:rFonts w:ascii="Times" w:eastAsia="ＭＳ 明朝" w:hAnsi="Times" w:cs="American Typewriter"/>
          <w:color w:val="000000"/>
        </w:rPr>
        <w:t>rici», al pari dunque degli psicologi;</w:t>
      </w:r>
    </w:p>
    <w:p w14:paraId="5DF0D0C9" w14:textId="15677213" w:rsidR="003F46B0" w:rsidRPr="00D52DAF" w:rsidRDefault="004B2BA1" w:rsidP="00AE15C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eastAsia="ＭＳ 明朝" w:hAnsi="Times" w:cs="American Typewriter"/>
          <w:color w:val="000000"/>
        </w:rPr>
      </w:pPr>
      <w:r>
        <w:rPr>
          <w:rFonts w:ascii="Times" w:eastAsia="ＭＳ 明朝" w:hAnsi="Times" w:cs="American Typewriter"/>
          <w:color w:val="000000"/>
        </w:rPr>
        <w:t>(</w:t>
      </w:r>
      <w:r>
        <w:rPr>
          <w:rFonts w:ascii="Times" w:eastAsia="ＭＳ 明朝" w:hAnsi="Times" w:cs="American Typewriter"/>
          <w:i/>
          <w:color w:val="000000"/>
        </w:rPr>
        <w:t>b</w:t>
      </w:r>
      <w:r>
        <w:rPr>
          <w:rFonts w:ascii="Times" w:eastAsia="ＭＳ 明朝" w:hAnsi="Times" w:cs="American Typewriter"/>
          <w:color w:val="000000"/>
        </w:rPr>
        <w:t>)</w:t>
      </w:r>
      <w:r w:rsidR="00C26FBF">
        <w:rPr>
          <w:rFonts w:ascii="Times" w:eastAsia="ＭＳ 明朝" w:hAnsi="Times" w:cs="American Typewriter"/>
          <w:color w:val="000000"/>
        </w:rPr>
        <w:t xml:space="preserve"> </w:t>
      </w:r>
      <w:r w:rsidR="00CE607E" w:rsidRPr="00D52DAF">
        <w:rPr>
          <w:rFonts w:ascii="Times" w:eastAsia="ＭＳ 明朝" w:hAnsi="Times" w:cs="American Typewriter"/>
          <w:color w:val="000000"/>
        </w:rPr>
        <w:t>«</w:t>
      </w:r>
      <w:r w:rsidR="0089033D" w:rsidRPr="00D52DAF">
        <w:rPr>
          <w:rFonts w:ascii="Times" w:eastAsia="ＭＳ 明朝" w:hAnsi="Times" w:cs="American Typewriter"/>
          <w:color w:val="000000"/>
        </w:rPr>
        <w:t>ascoltare e riflettere con il cliente in me</w:t>
      </w:r>
      <w:r w:rsidR="00CE607E" w:rsidRPr="00D52DAF">
        <w:rPr>
          <w:rFonts w:ascii="Times" w:eastAsia="ＭＳ 明朝" w:hAnsi="Times" w:cs="American Typewriter"/>
          <w:color w:val="000000"/>
        </w:rPr>
        <w:t>rito alle sue difficoltà»</w:t>
      </w:r>
      <w:r w:rsidR="003F46B0" w:rsidRPr="00D52DAF">
        <w:rPr>
          <w:rFonts w:ascii="Times" w:eastAsia="ＭＳ 明朝" w:hAnsi="Times" w:cs="American Typewriter"/>
          <w:color w:val="000000"/>
        </w:rPr>
        <w:t xml:space="preserve">: </w:t>
      </w:r>
      <w:r w:rsidR="00D72F0A" w:rsidRPr="00D52DAF">
        <w:rPr>
          <w:rFonts w:ascii="Times" w:eastAsia="ＭＳ 明朝" w:hAnsi="Times" w:cs="American Typewriter"/>
          <w:color w:val="000000"/>
        </w:rPr>
        <w:t xml:space="preserve">come rileva il </w:t>
      </w:r>
      <w:r w:rsidR="00663759" w:rsidRPr="00D52DAF">
        <w:rPr>
          <w:rFonts w:ascii="Times" w:hAnsi="Times" w:cs="American Typewriter"/>
        </w:rPr>
        <w:t>Co</w:t>
      </w:r>
      <w:r w:rsidR="00663759" w:rsidRPr="00D52DAF">
        <w:rPr>
          <w:rFonts w:ascii="Times" w:hAnsi="Times" w:cs="American Typewriter"/>
        </w:rPr>
        <w:t>n</w:t>
      </w:r>
      <w:r w:rsidR="00663759" w:rsidRPr="00D52DAF">
        <w:rPr>
          <w:rFonts w:ascii="Times" w:hAnsi="Times" w:cs="American Typewriter"/>
        </w:rPr>
        <w:t>siglio Nazionale dell’Ordine degli Psicologi</w:t>
      </w:r>
      <w:r w:rsidR="00D72F0A" w:rsidRPr="00D52DAF">
        <w:rPr>
          <w:rFonts w:ascii="Times" w:eastAsia="ＭＳ 明朝" w:hAnsi="Times" w:cs="American Typewriter"/>
          <w:color w:val="000000"/>
        </w:rPr>
        <w:t>, si tratta di attività</w:t>
      </w:r>
      <w:r w:rsidR="0089033D" w:rsidRPr="00D52DAF">
        <w:rPr>
          <w:rFonts w:ascii="Times" w:eastAsia="ＭＳ 明朝" w:hAnsi="Times" w:cs="American Typewriter"/>
          <w:color w:val="000000"/>
        </w:rPr>
        <w:t xml:space="preserve"> che la letteratura scientifica def</w:t>
      </w:r>
      <w:r w:rsidR="0089033D" w:rsidRPr="00D52DAF">
        <w:rPr>
          <w:rFonts w:ascii="Times" w:eastAsia="ＭＳ 明朝" w:hAnsi="Times" w:cs="American Typewriter"/>
          <w:color w:val="000000"/>
        </w:rPr>
        <w:t>i</w:t>
      </w:r>
      <w:r w:rsidR="0089033D" w:rsidRPr="00D52DAF">
        <w:rPr>
          <w:rFonts w:ascii="Times" w:eastAsia="ＭＳ 明朝" w:hAnsi="Times" w:cs="American Typewriter"/>
          <w:color w:val="000000"/>
        </w:rPr>
        <w:t>nisce come preve</w:t>
      </w:r>
      <w:r w:rsidR="00CE607E" w:rsidRPr="00D52DAF">
        <w:rPr>
          <w:rFonts w:ascii="Times" w:eastAsia="ＭＳ 明朝" w:hAnsi="Times" w:cs="American Typewriter"/>
          <w:color w:val="000000"/>
        </w:rPr>
        <w:t>n</w:t>
      </w:r>
      <w:r w:rsidR="00D72F0A" w:rsidRPr="00D52DAF">
        <w:rPr>
          <w:rFonts w:ascii="Times" w:eastAsia="ＭＳ 明朝" w:hAnsi="Times" w:cs="American Typewriter"/>
          <w:color w:val="000000"/>
        </w:rPr>
        <w:t>zione in à</w:t>
      </w:r>
      <w:r w:rsidR="00CE607E" w:rsidRPr="00D52DAF">
        <w:rPr>
          <w:rFonts w:ascii="Times" w:eastAsia="ＭＳ 明朝" w:hAnsi="Times" w:cs="American Typewriter"/>
          <w:color w:val="000000"/>
        </w:rPr>
        <w:t>mbito psicolo</w:t>
      </w:r>
      <w:r w:rsidR="00165409" w:rsidRPr="00D52DAF">
        <w:rPr>
          <w:rFonts w:ascii="Times" w:eastAsia="ＭＳ 明朝" w:hAnsi="Times" w:cs="American Typewriter"/>
          <w:color w:val="000000"/>
        </w:rPr>
        <w:t>gico</w:t>
      </w:r>
      <w:r w:rsidR="003F46B0" w:rsidRPr="00D52DAF">
        <w:rPr>
          <w:rFonts w:ascii="Times" w:eastAsia="ＭＳ 明朝" w:hAnsi="Times" w:cs="American Typewriter"/>
          <w:color w:val="000000"/>
        </w:rPr>
        <w:t>;</w:t>
      </w:r>
    </w:p>
    <w:p w14:paraId="7A869CA3" w14:textId="326526A6" w:rsidR="0089033D" w:rsidRPr="00D52DAF" w:rsidRDefault="004B2BA1" w:rsidP="00AE15C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eastAsia="ＭＳ 明朝" w:hAnsi="Times" w:cs="American Typewriter"/>
          <w:color w:val="000000"/>
        </w:rPr>
      </w:pPr>
      <w:r>
        <w:rPr>
          <w:rFonts w:ascii="Times" w:eastAsia="ＭＳ 明朝" w:hAnsi="Times" w:cs="American Typewriter"/>
          <w:color w:val="000000"/>
        </w:rPr>
        <w:t>(</w:t>
      </w:r>
      <w:r>
        <w:rPr>
          <w:rFonts w:ascii="Times" w:eastAsia="ＭＳ 明朝" w:hAnsi="Times" w:cs="American Typewriter"/>
          <w:i/>
          <w:color w:val="000000"/>
        </w:rPr>
        <w:t>c</w:t>
      </w:r>
      <w:r>
        <w:rPr>
          <w:rFonts w:ascii="Times" w:eastAsia="ＭＳ 明朝" w:hAnsi="Times" w:cs="American Typewriter"/>
          <w:color w:val="000000"/>
        </w:rPr>
        <w:t>)</w:t>
      </w:r>
      <w:r w:rsidR="00C26FBF">
        <w:rPr>
          <w:rFonts w:ascii="Times" w:eastAsia="ＭＳ 明朝" w:hAnsi="Times" w:cs="American Typewriter"/>
          <w:color w:val="000000"/>
        </w:rPr>
        <w:t xml:space="preserve"> </w:t>
      </w:r>
      <w:r w:rsidR="00CE607E" w:rsidRPr="00D52DAF">
        <w:rPr>
          <w:rFonts w:ascii="Times" w:eastAsia="ＭＳ 明朝" w:hAnsi="Times" w:cs="American Typewriter"/>
          <w:color w:val="000000"/>
        </w:rPr>
        <w:t>«</w:t>
      </w:r>
      <w:r w:rsidR="0089033D" w:rsidRPr="00D52DAF">
        <w:rPr>
          <w:rFonts w:ascii="Times" w:eastAsia="ＭＳ 明朝" w:hAnsi="Times" w:cs="American Typewriter"/>
          <w:color w:val="000000"/>
        </w:rPr>
        <w:t>sostenere famiglie, gruppi e istituzioni</w:t>
      </w:r>
      <w:r w:rsidR="00CE607E" w:rsidRPr="00D52DAF">
        <w:rPr>
          <w:rFonts w:ascii="Times" w:eastAsia="ＭＳ 明朝" w:hAnsi="Times" w:cs="American Typewriter"/>
          <w:color w:val="000000"/>
        </w:rPr>
        <w:t>»</w:t>
      </w:r>
      <w:r w:rsidR="003F46B0" w:rsidRPr="00D52DAF">
        <w:rPr>
          <w:rFonts w:ascii="Times" w:eastAsia="ＭＳ 明朝" w:hAnsi="Times" w:cs="American Typewriter"/>
          <w:color w:val="000000"/>
        </w:rPr>
        <w:t xml:space="preserve">, </w:t>
      </w:r>
      <w:r w:rsidR="00D72F0A" w:rsidRPr="00D52DAF">
        <w:rPr>
          <w:rFonts w:ascii="Times" w:eastAsia="ＭＳ 明朝" w:hAnsi="Times" w:cs="American Typewriter"/>
          <w:color w:val="000000"/>
        </w:rPr>
        <w:t>cioè</w:t>
      </w:r>
      <w:r w:rsidR="0089033D" w:rsidRPr="00D52DAF">
        <w:rPr>
          <w:rFonts w:ascii="Times" w:eastAsia="ＭＳ 明朝" w:hAnsi="Times" w:cs="American Typewriter"/>
          <w:color w:val="000000"/>
        </w:rPr>
        <w:t xml:space="preserve"> </w:t>
      </w:r>
      <w:r w:rsidR="00D72F0A" w:rsidRPr="00D52DAF">
        <w:rPr>
          <w:rFonts w:ascii="Times" w:eastAsia="ＭＳ 明朝" w:hAnsi="Times" w:cs="American Typewriter"/>
          <w:color w:val="000000"/>
        </w:rPr>
        <w:t>fornire</w:t>
      </w:r>
      <w:r w:rsidR="0089033D" w:rsidRPr="00D52DAF">
        <w:rPr>
          <w:rFonts w:ascii="Times" w:eastAsia="ＭＳ 明朝" w:hAnsi="Times" w:cs="American Typewriter"/>
          <w:color w:val="000000"/>
        </w:rPr>
        <w:t xml:space="preserve"> sostegno in </w:t>
      </w:r>
      <w:r w:rsidR="00CE607E" w:rsidRPr="00D52DAF">
        <w:rPr>
          <w:rFonts w:ascii="Times" w:eastAsia="ＭＳ 明朝" w:hAnsi="Times" w:cs="American Typewriter"/>
          <w:color w:val="000000"/>
        </w:rPr>
        <w:t>à</w:t>
      </w:r>
      <w:r w:rsidR="00B33516" w:rsidRPr="00D52DAF">
        <w:rPr>
          <w:rFonts w:ascii="Times" w:eastAsia="ＭＳ 明朝" w:hAnsi="Times" w:cs="American Typewriter"/>
          <w:color w:val="000000"/>
        </w:rPr>
        <w:t>mbito psicolog</w:t>
      </w:r>
      <w:r w:rsidR="00B33516" w:rsidRPr="00D52DAF">
        <w:rPr>
          <w:rFonts w:ascii="Times" w:eastAsia="ＭＳ 明朝" w:hAnsi="Times" w:cs="American Typewriter"/>
          <w:color w:val="000000"/>
        </w:rPr>
        <w:t>i</w:t>
      </w:r>
      <w:r w:rsidR="00B33516" w:rsidRPr="00D52DAF">
        <w:rPr>
          <w:rFonts w:ascii="Times" w:eastAsia="ＭＳ 明朝" w:hAnsi="Times" w:cs="American Typewriter"/>
          <w:color w:val="000000"/>
        </w:rPr>
        <w:t>co rivolto</w:t>
      </w:r>
      <w:r w:rsidR="0089033D" w:rsidRPr="00D52DAF">
        <w:rPr>
          <w:rFonts w:ascii="Times" w:eastAsia="ＭＳ 明朝" w:hAnsi="Times" w:cs="American Typewriter"/>
          <w:color w:val="000000"/>
        </w:rPr>
        <w:t xml:space="preserve"> alla persona, al gruppo, agli organismi sociali e alle comuni</w:t>
      </w:r>
      <w:r w:rsidR="00165409" w:rsidRPr="00D52DAF">
        <w:rPr>
          <w:rFonts w:ascii="Times" w:eastAsia="ＭＳ 明朝" w:hAnsi="Times" w:cs="American Typewriter"/>
          <w:color w:val="000000"/>
        </w:rPr>
        <w:t>tà</w:t>
      </w:r>
      <w:r w:rsidR="0089033D" w:rsidRPr="00D52DAF">
        <w:rPr>
          <w:rFonts w:ascii="Times" w:eastAsia="ＭＳ 明朝" w:hAnsi="Times" w:cs="American Typewriter"/>
          <w:color w:val="000000"/>
        </w:rPr>
        <w:t>.</w:t>
      </w:r>
    </w:p>
    <w:p w14:paraId="3EF7A93C" w14:textId="4C31D51A" w:rsidR="009E21CD" w:rsidRPr="00D52DAF" w:rsidRDefault="004E6714" w:rsidP="00AE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eastAsia="ＭＳ 明朝" w:hAnsi="Times" w:cs="American Typewriter"/>
          <w:color w:val="000000"/>
        </w:rPr>
      </w:pPr>
      <w:r w:rsidRPr="00D52DAF">
        <w:rPr>
          <w:rFonts w:ascii="Times" w:eastAsia="ＭＳ 明朝" w:hAnsi="Times" w:cs="American Typewriter"/>
          <w:color w:val="000000"/>
        </w:rPr>
        <w:t xml:space="preserve">Attività, come si vede, </w:t>
      </w:r>
      <w:r w:rsidR="00D72F0A" w:rsidRPr="00D52DAF">
        <w:rPr>
          <w:rFonts w:ascii="Times" w:eastAsia="ＭＳ 明朝" w:hAnsi="Times" w:cs="American Typewriter"/>
          <w:color w:val="000000"/>
        </w:rPr>
        <w:t>largamente</w:t>
      </w:r>
      <w:r w:rsidR="0089033D" w:rsidRPr="00D52DAF">
        <w:rPr>
          <w:rFonts w:ascii="Times" w:eastAsia="ＭＳ 明朝" w:hAnsi="Times" w:cs="American Typewriter"/>
          <w:color w:val="000000"/>
        </w:rPr>
        <w:t xml:space="preserve"> coincident</w:t>
      </w:r>
      <w:r w:rsidR="00ED233D">
        <w:rPr>
          <w:rFonts w:ascii="Times" w:eastAsia="ＭＳ 明朝" w:hAnsi="Times" w:cs="American Typewriter"/>
          <w:color w:val="000000"/>
        </w:rPr>
        <w:t>i con quelle che la L.</w:t>
      </w:r>
      <w:r w:rsidR="00D72F0A" w:rsidRPr="00D52DAF">
        <w:rPr>
          <w:rFonts w:ascii="Times" w:eastAsia="ＭＳ 明朝" w:hAnsi="Times" w:cs="American Typewriter"/>
          <w:color w:val="000000"/>
        </w:rPr>
        <w:t xml:space="preserve"> 56/</w:t>
      </w:r>
      <w:r w:rsidR="00ED233D">
        <w:rPr>
          <w:rFonts w:ascii="Times" w:eastAsia="ＭＳ 明朝" w:hAnsi="Times" w:cs="American Typewriter"/>
          <w:color w:val="000000"/>
        </w:rPr>
        <w:t>19</w:t>
      </w:r>
      <w:r w:rsidR="00D72F0A" w:rsidRPr="00D52DAF">
        <w:rPr>
          <w:rFonts w:ascii="Times" w:eastAsia="ＭＳ 明朝" w:hAnsi="Times" w:cs="American Typewriter"/>
          <w:color w:val="000000"/>
        </w:rPr>
        <w:t>89, art. 1, ìnd</w:t>
      </w:r>
      <w:r w:rsidR="00D72F0A" w:rsidRPr="00D52DAF">
        <w:rPr>
          <w:rFonts w:ascii="Times" w:eastAsia="ＭＳ 明朝" w:hAnsi="Times" w:cs="American Typewriter"/>
          <w:color w:val="000000"/>
        </w:rPr>
        <w:t>i</w:t>
      </w:r>
      <w:r w:rsidR="00D72F0A" w:rsidRPr="00D52DAF">
        <w:rPr>
          <w:rFonts w:ascii="Times" w:eastAsia="ＭＳ 明朝" w:hAnsi="Times" w:cs="American Typewriter"/>
          <w:color w:val="000000"/>
        </w:rPr>
        <w:t xml:space="preserve">ca come non solo </w:t>
      </w:r>
      <w:r w:rsidR="00D72F0A" w:rsidRPr="00D52DAF">
        <w:rPr>
          <w:rFonts w:ascii="Times" w:eastAsia="ＭＳ 明朝" w:hAnsi="Times" w:cs="American Typewriter"/>
          <w:i/>
          <w:color w:val="000000"/>
        </w:rPr>
        <w:t>tipiche</w:t>
      </w:r>
      <w:r w:rsidR="00D72F0A" w:rsidRPr="00D52DAF">
        <w:rPr>
          <w:rFonts w:ascii="Times" w:eastAsia="ＭＳ 明朝" w:hAnsi="Times" w:cs="American Typewriter"/>
          <w:color w:val="000000"/>
        </w:rPr>
        <w:t xml:space="preserve"> della p</w:t>
      </w:r>
      <w:r w:rsidR="00092DBA" w:rsidRPr="00D52DAF">
        <w:rPr>
          <w:rFonts w:ascii="Times" w:eastAsia="ＭＳ 明朝" w:hAnsi="Times" w:cs="American Typewriter"/>
          <w:color w:val="000000"/>
        </w:rPr>
        <w:t>r</w:t>
      </w:r>
      <w:r w:rsidR="00D72F0A" w:rsidRPr="00D52DAF">
        <w:rPr>
          <w:rFonts w:ascii="Times" w:eastAsia="ＭＳ 明朝" w:hAnsi="Times" w:cs="American Typewriter"/>
          <w:color w:val="000000"/>
        </w:rPr>
        <w:t>o</w:t>
      </w:r>
      <w:r w:rsidR="00092DBA" w:rsidRPr="00D52DAF">
        <w:rPr>
          <w:rFonts w:ascii="Times" w:eastAsia="ＭＳ 明朝" w:hAnsi="Times" w:cs="American Typewriter"/>
          <w:color w:val="000000"/>
        </w:rPr>
        <w:t xml:space="preserve">fessione di psicologo, </w:t>
      </w:r>
      <w:r w:rsidR="00D77273" w:rsidRPr="00D52DAF">
        <w:rPr>
          <w:rFonts w:ascii="Times" w:eastAsia="ＭＳ 明朝" w:hAnsi="Times" w:cs="American Typewriter"/>
          <w:color w:val="000000"/>
        </w:rPr>
        <w:t xml:space="preserve">ma </w:t>
      </w:r>
      <w:r w:rsidR="00092DBA" w:rsidRPr="00D52DAF">
        <w:rPr>
          <w:rFonts w:ascii="Times" w:eastAsia="ＭＳ 明朝" w:hAnsi="Times" w:cs="American Typewriter"/>
          <w:color w:val="000000"/>
        </w:rPr>
        <w:t>trattandosi di Legge istitutiva di una pr</w:t>
      </w:r>
      <w:r w:rsidR="00092DBA" w:rsidRPr="00D52DAF">
        <w:rPr>
          <w:rFonts w:ascii="Times" w:eastAsia="ＭＳ 明朝" w:hAnsi="Times" w:cs="American Typewriter"/>
          <w:color w:val="000000"/>
        </w:rPr>
        <w:t>o</w:t>
      </w:r>
      <w:r w:rsidR="00092DBA" w:rsidRPr="00D52DAF">
        <w:rPr>
          <w:rFonts w:ascii="Times" w:eastAsia="ＭＳ 明朝" w:hAnsi="Times" w:cs="American Typewriter"/>
          <w:color w:val="000000"/>
        </w:rPr>
        <w:t xml:space="preserve">fessione protetta, </w:t>
      </w:r>
      <w:r w:rsidR="00092DBA" w:rsidRPr="00D52DAF">
        <w:rPr>
          <w:rFonts w:ascii="Times" w:eastAsia="ＭＳ 明朝" w:hAnsi="Times" w:cs="American Typewriter"/>
          <w:i/>
          <w:color w:val="000000"/>
        </w:rPr>
        <w:t>a essa</w:t>
      </w:r>
      <w:r w:rsidR="00D72F0A" w:rsidRPr="00D52DAF">
        <w:rPr>
          <w:rFonts w:ascii="Times" w:eastAsia="ＭＳ 明朝" w:hAnsi="Times" w:cs="American Typewriter"/>
          <w:i/>
          <w:color w:val="000000"/>
        </w:rPr>
        <w:t xml:space="preserve"> riservate</w:t>
      </w:r>
      <w:r w:rsidR="00D77273" w:rsidRPr="00D52DAF">
        <w:rPr>
          <w:rFonts w:ascii="Times" w:eastAsia="ＭＳ 明朝" w:hAnsi="Times" w:cs="American Typewriter"/>
          <w:i/>
          <w:color w:val="000000"/>
        </w:rPr>
        <w:t xml:space="preserve"> in via esclusiva</w:t>
      </w:r>
      <w:r w:rsidR="009E21CD" w:rsidRPr="00D52DAF">
        <w:rPr>
          <w:rFonts w:ascii="Times" w:eastAsia="ＭＳ 明朝" w:hAnsi="Times" w:cs="American Typewriter"/>
          <w:color w:val="000000"/>
        </w:rPr>
        <w:t>.</w:t>
      </w:r>
    </w:p>
    <w:p w14:paraId="19340F74" w14:textId="3E24446E" w:rsidR="00451DC7" w:rsidRPr="00D52DAF" w:rsidRDefault="00092DBA" w:rsidP="00AE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eastAsia="ＭＳ 明朝" w:hAnsi="Times" w:cs="American Typewriter"/>
          <w:color w:val="000000"/>
        </w:rPr>
      </w:pPr>
      <w:r w:rsidRPr="00D52DAF">
        <w:rPr>
          <w:rFonts w:ascii="Times" w:eastAsia="ＭＳ 明朝" w:hAnsi="Times" w:cs="American Typewriter"/>
          <w:color w:val="000000"/>
        </w:rPr>
        <w:t>Fa</w:t>
      </w:r>
      <w:r w:rsidR="0089033D" w:rsidRPr="00D52DAF">
        <w:rPr>
          <w:rFonts w:ascii="Times" w:eastAsia="ＭＳ 明朝" w:hAnsi="Times" w:cs="American Typewriter"/>
          <w:color w:val="000000"/>
        </w:rPr>
        <w:t xml:space="preserve"> eccezione </w:t>
      </w:r>
      <w:r w:rsidRPr="00D52DAF">
        <w:rPr>
          <w:rFonts w:ascii="Times" w:eastAsia="ＭＳ 明朝" w:hAnsi="Times" w:cs="American Typewriter"/>
          <w:color w:val="000000"/>
        </w:rPr>
        <w:t>l’</w:t>
      </w:r>
      <w:r w:rsidR="0089033D" w:rsidRPr="00D52DAF">
        <w:rPr>
          <w:rFonts w:ascii="Times" w:eastAsia="ＭＳ 明朝" w:hAnsi="Times" w:cs="American Typewriter"/>
          <w:color w:val="000000"/>
        </w:rPr>
        <w:t xml:space="preserve">attività di diagnosi, non espressamente contemplata dall’AssoCounseling: ma come </w:t>
      </w:r>
      <w:r w:rsidRPr="00D52DAF">
        <w:rPr>
          <w:rFonts w:ascii="Times" w:eastAsia="ＭＳ 明朝" w:hAnsi="Times" w:cs="American Typewriter"/>
          <w:color w:val="000000"/>
        </w:rPr>
        <w:t>sarebbe</w:t>
      </w:r>
      <w:r w:rsidR="0089033D" w:rsidRPr="00D52DAF">
        <w:rPr>
          <w:rFonts w:ascii="Times" w:eastAsia="ＭＳ 明朝" w:hAnsi="Times" w:cs="American Typewriter"/>
          <w:color w:val="000000"/>
        </w:rPr>
        <w:t xml:space="preserve"> possibile</w:t>
      </w:r>
      <w:r w:rsidRPr="00D52DAF">
        <w:rPr>
          <w:rFonts w:ascii="Times" w:eastAsia="ＭＳ 明朝" w:hAnsi="Times" w:cs="American Typewriter"/>
          <w:color w:val="000000"/>
        </w:rPr>
        <w:t xml:space="preserve"> — lo rileva la sentenza del TAR —</w:t>
      </w:r>
      <w:r w:rsidR="0089033D" w:rsidRPr="00D52DAF">
        <w:rPr>
          <w:rFonts w:ascii="Times" w:eastAsia="ＭＳ 明朝" w:hAnsi="Times" w:cs="American Typewriter"/>
          <w:color w:val="000000"/>
        </w:rPr>
        <w:t xml:space="preserve"> che un disagio psichico sia valutato “lieve”, se non in b</w:t>
      </w:r>
      <w:r w:rsidR="0089033D" w:rsidRPr="00D52DAF">
        <w:rPr>
          <w:rFonts w:ascii="Times" w:eastAsia="ＭＳ 明朝" w:hAnsi="Times" w:cs="American Typewriter"/>
          <w:color w:val="000000"/>
        </w:rPr>
        <w:t>a</w:t>
      </w:r>
      <w:r w:rsidR="0089033D" w:rsidRPr="00D52DAF">
        <w:rPr>
          <w:rFonts w:ascii="Times" w:eastAsia="ＭＳ 明朝" w:hAnsi="Times" w:cs="American Typewriter"/>
          <w:color w:val="000000"/>
        </w:rPr>
        <w:t>se a una diagno</w:t>
      </w:r>
      <w:r w:rsidRPr="00D52DAF">
        <w:rPr>
          <w:rFonts w:ascii="Times" w:eastAsia="ＭＳ 明朝" w:hAnsi="Times" w:cs="American Typewriter"/>
          <w:color w:val="000000"/>
        </w:rPr>
        <w:t>si?</w:t>
      </w:r>
    </w:p>
    <w:p w14:paraId="7D41A0E4" w14:textId="77777777" w:rsidR="00092DBA" w:rsidRPr="00D52DAF" w:rsidRDefault="00092DBA" w:rsidP="00AE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eastAsia="ＭＳ 明朝" w:hAnsi="Times" w:cs="American Typewriter"/>
          <w:color w:val="000000"/>
        </w:rPr>
      </w:pPr>
      <w:r w:rsidRPr="00D52DAF">
        <w:rPr>
          <w:rFonts w:ascii="Times" w:eastAsia="ＭＳ 明朝" w:hAnsi="Times" w:cs="American Typewriter"/>
          <w:color w:val="000000"/>
        </w:rPr>
        <w:t xml:space="preserve">Così si esprime </w:t>
      </w:r>
      <w:r w:rsidR="004E6714" w:rsidRPr="00D52DAF">
        <w:rPr>
          <w:rFonts w:ascii="Times" w:eastAsia="ＭＳ 明朝" w:hAnsi="Times" w:cs="American Typewriter"/>
          <w:color w:val="000000"/>
        </w:rPr>
        <w:t xml:space="preserve">a riguardo </w:t>
      </w:r>
      <w:r w:rsidRPr="00D52DAF">
        <w:rPr>
          <w:rFonts w:ascii="Times" w:eastAsia="ＭＳ 明朝" w:hAnsi="Times" w:cs="American Typewriter"/>
          <w:color w:val="000000"/>
        </w:rPr>
        <w:t>la sentenza:</w:t>
      </w:r>
    </w:p>
    <w:p w14:paraId="6FB3E788" w14:textId="77777777" w:rsidR="00C26FBF" w:rsidRPr="00D706FF" w:rsidRDefault="00C26FBF" w:rsidP="00AE15C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left="567" w:right="-1985" w:firstLine="567"/>
        <w:jc w:val="both"/>
        <w:rPr>
          <w:rFonts w:ascii="Times" w:eastAsia="ＭＳ 明朝" w:hAnsi="Times" w:cs="American Typewriter"/>
          <w:color w:val="000000"/>
          <w:sz w:val="8"/>
          <w:szCs w:val="8"/>
        </w:rPr>
      </w:pPr>
    </w:p>
    <w:p w14:paraId="59C63D2B" w14:textId="77777777" w:rsidR="006E67DC" w:rsidRPr="00D52DAF" w:rsidRDefault="006E67DC" w:rsidP="006C388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ind w:left="567" w:right="-1985" w:firstLine="567"/>
        <w:jc w:val="both"/>
        <w:rPr>
          <w:rFonts w:ascii="Times" w:eastAsia="ＭＳ 明朝" w:hAnsi="Times" w:cs="American Typewriter"/>
          <w:color w:val="000000"/>
          <w:sz w:val="20"/>
          <w:szCs w:val="20"/>
        </w:rPr>
      </w:pPr>
      <w:r w:rsidRPr="00D52DAF">
        <w:rPr>
          <w:rFonts w:ascii="Times" w:eastAsia="ＭＳ 明朝" w:hAnsi="Times" w:cs="American Typewriter"/>
          <w:color w:val="000000"/>
          <w:sz w:val="20"/>
          <w:szCs w:val="20"/>
        </w:rPr>
        <w:t>La promozione dello sviluppo delle potenzialità di crescita indiv</w:t>
      </w:r>
      <w:r w:rsidR="00767B77" w:rsidRPr="00D52DAF">
        <w:rPr>
          <w:rFonts w:ascii="Times" w:eastAsia="ＭＳ 明朝" w:hAnsi="Times" w:cs="American Typewriter"/>
          <w:color w:val="000000"/>
          <w:sz w:val="20"/>
          <w:szCs w:val="20"/>
        </w:rPr>
        <w:t>i</w:t>
      </w:r>
      <w:r w:rsidRPr="00D52DAF">
        <w:rPr>
          <w:rFonts w:ascii="Times" w:eastAsia="ＭＳ 明朝" w:hAnsi="Times" w:cs="American Typewriter"/>
          <w:color w:val="000000"/>
          <w:sz w:val="20"/>
          <w:szCs w:val="20"/>
        </w:rPr>
        <w:t>duale, di integrazione sociale, la facilita</w:t>
      </w:r>
      <w:r w:rsidR="00975C60" w:rsidRPr="00D52DAF">
        <w:rPr>
          <w:rFonts w:ascii="Times" w:eastAsia="ＭＳ 明朝" w:hAnsi="Times" w:cs="American Typewriter"/>
          <w:color w:val="000000"/>
          <w:sz w:val="20"/>
          <w:szCs w:val="20"/>
        </w:rPr>
        <w:softHyphen/>
      </w:r>
      <w:r w:rsidRPr="00D52DAF">
        <w:rPr>
          <w:rFonts w:ascii="Times" w:eastAsia="ＭＳ 明朝" w:hAnsi="Times" w:cs="American Typewriter"/>
          <w:color w:val="000000"/>
          <w:sz w:val="20"/>
          <w:szCs w:val="20"/>
        </w:rPr>
        <w:t>zione dei processi di comunicazione, il miglioramento della gestione dello stress e della qualità di vita, tanto per limitarci a uno dei sotto-settori di intervento dello psico</w:t>
      </w:r>
      <w:r w:rsidR="00975C60" w:rsidRPr="00D52DAF">
        <w:rPr>
          <w:rFonts w:ascii="Times" w:eastAsia="ＭＳ 明朝" w:hAnsi="Times" w:cs="American Typewriter"/>
          <w:color w:val="000000"/>
          <w:sz w:val="20"/>
          <w:szCs w:val="20"/>
        </w:rPr>
        <w:softHyphen/>
      </w:r>
      <w:r w:rsidRPr="00D52DAF">
        <w:rPr>
          <w:rFonts w:ascii="Times" w:eastAsia="ＭＳ 明朝" w:hAnsi="Times" w:cs="American Typewriter"/>
          <w:color w:val="000000"/>
          <w:sz w:val="20"/>
          <w:szCs w:val="20"/>
        </w:rPr>
        <w:t>logo junior, appaiono perfette d</w:t>
      </w:r>
      <w:r w:rsidRPr="00D52DAF">
        <w:rPr>
          <w:rFonts w:ascii="Times" w:eastAsia="ＭＳ 明朝" w:hAnsi="Times" w:cs="American Typewriter"/>
          <w:color w:val="000000"/>
          <w:sz w:val="20"/>
          <w:szCs w:val="20"/>
        </w:rPr>
        <w:t>u</w:t>
      </w:r>
      <w:r w:rsidRPr="00D52DAF">
        <w:rPr>
          <w:rFonts w:ascii="Times" w:eastAsia="ＭＳ 明朝" w:hAnsi="Times" w:cs="American Typewriter"/>
          <w:color w:val="000000"/>
          <w:sz w:val="20"/>
          <w:szCs w:val="20"/>
        </w:rPr>
        <w:t>plicazioni dell’attività del counselor descritto dalla AssoCounseling.</w:t>
      </w:r>
    </w:p>
    <w:p w14:paraId="77E2343D"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2A059820" w14:textId="77777777" w:rsidR="00092DBA" w:rsidRPr="00D52DAF" w:rsidRDefault="006E67DC" w:rsidP="00AE15C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eastAsia="ＭＳ 明朝" w:hAnsi="Times" w:cs="American Typewriter"/>
          <w:color w:val="000000"/>
        </w:rPr>
      </w:pPr>
      <w:r w:rsidRPr="00D52DAF">
        <w:rPr>
          <w:rFonts w:ascii="Times" w:eastAsia="ＭＳ 明朝" w:hAnsi="Times" w:cs="American Typewriter"/>
          <w:color w:val="000000"/>
        </w:rPr>
        <w:t xml:space="preserve">Nel parere sopra ricordato del Consiglio Superiore di Sanità, </w:t>
      </w:r>
      <w:r w:rsidR="00E02124" w:rsidRPr="00D52DAF">
        <w:rPr>
          <w:rFonts w:ascii="Times" w:eastAsia="ＭＳ 明朝" w:hAnsi="Times" w:cs="American Typewriter"/>
          <w:color w:val="000000"/>
        </w:rPr>
        <w:t xml:space="preserve">accolto dal MiSE, </w:t>
      </w:r>
      <w:r w:rsidRPr="00D52DAF">
        <w:rPr>
          <w:rFonts w:ascii="Times" w:eastAsia="ＭＳ 明朝" w:hAnsi="Times" w:cs="American Typewriter"/>
          <w:color w:val="000000"/>
        </w:rPr>
        <w:t xml:space="preserve">rileva il TAR, si legge che l’àmbito di attività del counseling </w:t>
      </w:r>
      <w:r w:rsidR="00092DBA" w:rsidRPr="00D52DAF">
        <w:rPr>
          <w:rFonts w:ascii="Times" w:eastAsia="ＭＳ 明朝" w:hAnsi="Times" w:cs="American Typewriter"/>
          <w:color w:val="000000"/>
        </w:rPr>
        <w:t>sarebbe</w:t>
      </w:r>
      <w:r w:rsidRPr="00D52DAF">
        <w:rPr>
          <w:rFonts w:ascii="Times" w:eastAsia="ＭＳ 明朝" w:hAnsi="Times" w:cs="American Typewriter"/>
          <w:color w:val="000000"/>
        </w:rPr>
        <w:t xml:space="preserve"> </w:t>
      </w:r>
    </w:p>
    <w:p w14:paraId="76175343"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33A9D107" w14:textId="3CCEBA3A" w:rsidR="006E67DC" w:rsidRPr="00D52DAF" w:rsidRDefault="006E67DC" w:rsidP="006C3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ind w:left="567" w:right="-1985"/>
        <w:jc w:val="both"/>
        <w:rPr>
          <w:rFonts w:ascii="Times" w:eastAsia="ＭＳ 明朝" w:hAnsi="Times" w:cs="American Typewriter"/>
          <w:color w:val="000000"/>
          <w:sz w:val="20"/>
          <w:szCs w:val="20"/>
        </w:rPr>
      </w:pPr>
      <w:r w:rsidRPr="00D52DAF">
        <w:rPr>
          <w:rFonts w:ascii="Times" w:eastAsia="ＭＳ 明朝" w:hAnsi="Times" w:cs="American Typewriter"/>
          <w:color w:val="000000"/>
          <w:sz w:val="20"/>
          <w:szCs w:val="20"/>
        </w:rPr>
        <w:t>«di aiuto alla soluzione di problemi che possono causare lieve disagio psichico, come le indecisioni sull’orientamento professionale, contrasti lavorativi, cambio carriere ecc. [</w:t>
      </w:r>
      <w:r w:rsidRPr="00D52DAF">
        <w:rPr>
          <w:rFonts w:ascii="Times" w:eastAsia="ＭＳ 明朝" w:hAnsi="Times" w:cs="American Typewriter"/>
          <w:i/>
          <w:iCs/>
          <w:color w:val="000000"/>
          <w:sz w:val="20"/>
          <w:szCs w:val="20"/>
        </w:rPr>
        <w:t>...</w:t>
      </w:r>
      <w:r w:rsidRPr="00D52DAF">
        <w:rPr>
          <w:rFonts w:ascii="Times" w:eastAsia="ＭＳ 明朝" w:hAnsi="Times" w:cs="American Typewriter"/>
          <w:color w:val="000000"/>
          <w:sz w:val="20"/>
          <w:szCs w:val="20"/>
        </w:rPr>
        <w:t>] fuori da contesti clinici».</w:t>
      </w:r>
      <w:r w:rsidR="00587783" w:rsidRPr="00D52DAF">
        <w:rPr>
          <w:rFonts w:ascii="Times" w:eastAsia="ＭＳ 明朝" w:hAnsi="Times" w:cs="American Typewriter"/>
          <w:color w:val="000000"/>
          <w:sz w:val="20"/>
          <w:szCs w:val="20"/>
        </w:rPr>
        <w:t xml:space="preserve"> </w:t>
      </w:r>
      <w:r w:rsidRPr="00D52DAF">
        <w:rPr>
          <w:rFonts w:ascii="Times" w:eastAsia="ＭＳ 明朝" w:hAnsi="Times" w:cs="American Typewriter"/>
          <w:color w:val="000000"/>
          <w:sz w:val="20"/>
          <w:szCs w:val="20"/>
        </w:rPr>
        <w:t>Da tale delimitazione del</w:t>
      </w:r>
      <w:r w:rsidR="008B2735" w:rsidRPr="00D52DAF">
        <w:rPr>
          <w:rFonts w:ascii="Times" w:eastAsia="ＭＳ 明朝" w:hAnsi="Times" w:cs="American Typewriter"/>
          <w:color w:val="000000"/>
          <w:sz w:val="20"/>
          <w:szCs w:val="20"/>
        </w:rPr>
        <w:t xml:space="preserve"> </w:t>
      </w:r>
      <w:r w:rsidRPr="00D52DAF">
        <w:rPr>
          <w:rFonts w:ascii="Times" w:eastAsia="ＭＳ 明朝" w:hAnsi="Times" w:cs="American Typewriter"/>
          <w:color w:val="000000"/>
          <w:sz w:val="20"/>
          <w:szCs w:val="20"/>
        </w:rPr>
        <w:t>l’àmbito di attività del counseling si ricava che lo stesso interviene sul “dis</w:t>
      </w:r>
      <w:r w:rsidRPr="00D52DAF">
        <w:rPr>
          <w:rFonts w:ascii="Times" w:eastAsia="ＭＳ 明朝" w:hAnsi="Times" w:cs="American Typewriter"/>
          <w:color w:val="000000"/>
          <w:sz w:val="20"/>
          <w:szCs w:val="20"/>
        </w:rPr>
        <w:t>a</w:t>
      </w:r>
      <w:r w:rsidRPr="00D52DAF">
        <w:rPr>
          <w:rFonts w:ascii="Times" w:eastAsia="ＭＳ 明朝" w:hAnsi="Times" w:cs="American Typewriter"/>
          <w:color w:val="000000"/>
          <w:sz w:val="20"/>
          <w:szCs w:val="20"/>
        </w:rPr>
        <w:t>gio psichico”, “fuori da contesti clinici”, purché si tratti di disagio lieve.</w:t>
      </w:r>
      <w:r w:rsidR="00D706FF">
        <w:rPr>
          <w:rStyle w:val="Rimandonotaapidipagina"/>
          <w:rFonts w:ascii="Times" w:eastAsia="ＭＳ 明朝" w:hAnsi="Times" w:cs="American Typewriter"/>
          <w:color w:val="000000"/>
          <w:sz w:val="20"/>
          <w:szCs w:val="20"/>
        </w:rPr>
        <w:footnoteReference w:id="24"/>
      </w:r>
    </w:p>
    <w:p w14:paraId="14C4C560" w14:textId="0E694E5D" w:rsidR="006E67DC" w:rsidRPr="005F30A7" w:rsidRDefault="00092DBA" w:rsidP="006C3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ind w:left="567" w:right="-1985" w:firstLine="567"/>
        <w:jc w:val="both"/>
        <w:rPr>
          <w:rFonts w:ascii="Times" w:eastAsia="ＭＳ 明朝" w:hAnsi="Times" w:cs="American Typewriter"/>
          <w:color w:val="000000"/>
          <w:sz w:val="20"/>
          <w:szCs w:val="20"/>
        </w:rPr>
      </w:pPr>
      <w:r w:rsidRPr="00D52DAF">
        <w:rPr>
          <w:rFonts w:ascii="Times" w:eastAsia="ＭＳ 明朝" w:hAnsi="Times" w:cs="American Typewriter"/>
          <w:color w:val="000000"/>
          <w:sz w:val="20"/>
          <w:szCs w:val="20"/>
        </w:rPr>
        <w:t>[…]</w:t>
      </w:r>
      <w:r w:rsidR="006E67DC" w:rsidRPr="00D52DAF">
        <w:rPr>
          <w:rFonts w:ascii="Times" w:eastAsia="ＭＳ 明朝" w:hAnsi="Times" w:cs="American Typewriter"/>
          <w:color w:val="000000"/>
          <w:sz w:val="20"/>
          <w:szCs w:val="20"/>
        </w:rPr>
        <w:t xml:space="preserve"> Non può non convenirsi con i ricorrenti [il CNOP] che </w:t>
      </w:r>
      <w:r w:rsidR="006E67DC" w:rsidRPr="00D52DAF">
        <w:rPr>
          <w:rFonts w:ascii="Times" w:eastAsia="ＭＳ 明朝" w:hAnsi="Times" w:cs="American Typewriter"/>
          <w:i/>
          <w:color w:val="000000"/>
          <w:sz w:val="20"/>
          <w:szCs w:val="20"/>
        </w:rPr>
        <w:t>la gradazione del disagio psichico presuppone una competenza diagnostica pacificamente non riconosciuta ai counselor e che il disagio psichico, anche fuori da contesti clinici, rientra nelle competenze della profes</w:t>
      </w:r>
      <w:r w:rsidR="00975C60" w:rsidRPr="00D52DAF">
        <w:rPr>
          <w:rFonts w:ascii="Times" w:eastAsia="ＭＳ 明朝" w:hAnsi="Times" w:cs="American Typewriter"/>
          <w:i/>
          <w:color w:val="000000"/>
          <w:sz w:val="20"/>
          <w:szCs w:val="20"/>
        </w:rPr>
        <w:softHyphen/>
      </w:r>
      <w:r w:rsidR="006E67DC" w:rsidRPr="00D52DAF">
        <w:rPr>
          <w:rFonts w:ascii="Times" w:eastAsia="ＭＳ 明朝" w:hAnsi="Times" w:cs="American Typewriter"/>
          <w:i/>
          <w:color w:val="000000"/>
          <w:sz w:val="20"/>
          <w:szCs w:val="20"/>
        </w:rPr>
        <w:t>sione sanitaria dello psic</w:t>
      </w:r>
      <w:r w:rsidR="006E67DC" w:rsidRPr="00D52DAF">
        <w:rPr>
          <w:rFonts w:ascii="Times" w:eastAsia="ＭＳ 明朝" w:hAnsi="Times" w:cs="American Typewriter"/>
          <w:i/>
          <w:color w:val="000000"/>
          <w:sz w:val="20"/>
          <w:szCs w:val="20"/>
        </w:rPr>
        <w:t>o</w:t>
      </w:r>
      <w:r w:rsidR="006E67DC" w:rsidRPr="00D52DAF">
        <w:rPr>
          <w:rFonts w:ascii="Times" w:eastAsia="ＭＳ 明朝" w:hAnsi="Times" w:cs="American Typewriter"/>
          <w:i/>
          <w:color w:val="000000"/>
          <w:sz w:val="20"/>
          <w:szCs w:val="20"/>
        </w:rPr>
        <w:t>logo</w:t>
      </w:r>
      <w:r w:rsidR="005F30A7">
        <w:rPr>
          <w:rFonts w:ascii="Times" w:eastAsia="ＭＳ 明朝" w:hAnsi="Times" w:cs="American Typewriter"/>
          <w:i/>
          <w:color w:val="000000"/>
          <w:sz w:val="20"/>
          <w:szCs w:val="20"/>
        </w:rPr>
        <w:t>.</w:t>
      </w:r>
      <w:r w:rsidR="005F30A7">
        <w:rPr>
          <w:rStyle w:val="Rimandonotaapidipagina"/>
          <w:rFonts w:ascii="Times" w:eastAsia="ＭＳ 明朝" w:hAnsi="Times" w:cs="American Typewriter"/>
          <w:i/>
          <w:color w:val="000000"/>
          <w:sz w:val="20"/>
          <w:szCs w:val="20"/>
        </w:rPr>
        <w:footnoteReference w:id="25"/>
      </w:r>
    </w:p>
    <w:p w14:paraId="2667C5AD"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6C315698" w14:textId="3BBC5E5C" w:rsidR="00092DBA" w:rsidRDefault="00F649B0" w:rsidP="00AE15C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eastAsia="ＭＳ 明朝" w:hAnsi="Times" w:cs="American Typewriter"/>
          <w:color w:val="000000"/>
        </w:rPr>
      </w:pPr>
      <w:r w:rsidRPr="00D52DAF">
        <w:rPr>
          <w:rFonts w:ascii="Times" w:eastAsia="ＭＳ 明朝" w:hAnsi="Times" w:cs="American Typewriter"/>
          <w:color w:val="000000"/>
        </w:rPr>
        <w:t>Nel passaggio successivo v</w:t>
      </w:r>
      <w:r w:rsidR="00092DBA" w:rsidRPr="00D52DAF">
        <w:rPr>
          <w:rFonts w:ascii="Times" w:eastAsia="ＭＳ 明朝" w:hAnsi="Times" w:cs="American Typewriter"/>
          <w:color w:val="000000"/>
        </w:rPr>
        <w:t>iene</w:t>
      </w:r>
      <w:r w:rsidR="00ED233D">
        <w:rPr>
          <w:rFonts w:ascii="Times" w:eastAsia="ＭＳ 明朝" w:hAnsi="Times" w:cs="American Typewriter"/>
          <w:color w:val="000000"/>
        </w:rPr>
        <w:t xml:space="preserve"> riportato l’art. 1 della L. </w:t>
      </w:r>
      <w:r w:rsidR="00092DBA" w:rsidRPr="00D52DAF">
        <w:rPr>
          <w:rFonts w:ascii="Times" w:eastAsia="ＭＳ 明朝" w:hAnsi="Times" w:cs="American Typewriter"/>
          <w:color w:val="000000"/>
        </w:rPr>
        <w:t>56/</w:t>
      </w:r>
      <w:r w:rsidR="00ED233D">
        <w:rPr>
          <w:rFonts w:ascii="Times" w:eastAsia="ＭＳ 明朝" w:hAnsi="Times" w:cs="American Typewriter"/>
          <w:color w:val="000000"/>
        </w:rPr>
        <w:t>19</w:t>
      </w:r>
      <w:r w:rsidR="00092DBA" w:rsidRPr="00D52DAF">
        <w:rPr>
          <w:rFonts w:ascii="Times" w:eastAsia="ＭＳ 明朝" w:hAnsi="Times" w:cs="American Typewriter"/>
          <w:color w:val="000000"/>
        </w:rPr>
        <w:t>89, e così prosegue il t</w:t>
      </w:r>
      <w:r w:rsidR="00092DBA" w:rsidRPr="00D52DAF">
        <w:rPr>
          <w:rFonts w:ascii="Times" w:eastAsia="ＭＳ 明朝" w:hAnsi="Times" w:cs="American Typewriter"/>
          <w:color w:val="000000"/>
        </w:rPr>
        <w:t>e</w:t>
      </w:r>
      <w:r w:rsidR="00092DBA" w:rsidRPr="00D52DAF">
        <w:rPr>
          <w:rFonts w:ascii="Times" w:eastAsia="ＭＳ 明朝" w:hAnsi="Times" w:cs="American Typewriter"/>
          <w:color w:val="000000"/>
        </w:rPr>
        <w:t>sto:</w:t>
      </w:r>
    </w:p>
    <w:p w14:paraId="1319E13C"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3BD3FDB4" w14:textId="16846C59" w:rsidR="006E67DC" w:rsidRDefault="00245D21" w:rsidP="0024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ind w:left="567" w:right="-1985" w:firstLine="567"/>
        <w:jc w:val="both"/>
        <w:rPr>
          <w:rFonts w:ascii="Times" w:eastAsia="ＭＳ 明朝" w:hAnsi="Times" w:cs="American Typewriter"/>
          <w:color w:val="000000"/>
          <w:sz w:val="20"/>
          <w:szCs w:val="20"/>
        </w:rPr>
      </w:pPr>
      <w:r w:rsidRPr="00D52DAF">
        <w:rPr>
          <w:rFonts w:ascii="Times" w:eastAsia="ＭＳ 明朝" w:hAnsi="Times" w:cs="American Typewriter"/>
          <w:color w:val="000000"/>
          <w:sz w:val="20"/>
          <w:szCs w:val="20"/>
        </w:rPr>
        <w:t xml:space="preserve"> </w:t>
      </w:r>
      <w:r w:rsidR="00092DBA" w:rsidRPr="00D52DAF">
        <w:rPr>
          <w:rFonts w:ascii="Times" w:eastAsia="ＭＳ 明朝" w:hAnsi="Times" w:cs="American Typewriter"/>
          <w:color w:val="000000"/>
          <w:sz w:val="20"/>
          <w:szCs w:val="20"/>
        </w:rPr>
        <w:t xml:space="preserve">[…] </w:t>
      </w:r>
      <w:r w:rsidR="006E67DC" w:rsidRPr="00D52DAF">
        <w:rPr>
          <w:rFonts w:ascii="Times" w:eastAsia="ＭＳ 明朝" w:hAnsi="Times" w:cs="American Typewriter"/>
          <w:color w:val="000000"/>
          <w:sz w:val="20"/>
          <w:szCs w:val="20"/>
        </w:rPr>
        <w:t>nella definizione delle attività che formano og</w:t>
      </w:r>
      <w:r w:rsidR="00975C60" w:rsidRPr="00D52DAF">
        <w:rPr>
          <w:rFonts w:ascii="Times" w:eastAsia="ＭＳ 明朝" w:hAnsi="Times" w:cs="American Typewriter"/>
          <w:color w:val="000000"/>
          <w:sz w:val="20"/>
          <w:szCs w:val="20"/>
        </w:rPr>
        <w:softHyphen/>
      </w:r>
      <w:r w:rsidR="006E67DC" w:rsidRPr="00D52DAF">
        <w:rPr>
          <w:rFonts w:ascii="Times" w:eastAsia="ＭＳ 明朝" w:hAnsi="Times" w:cs="American Typewriter"/>
          <w:color w:val="000000"/>
          <w:sz w:val="20"/>
          <w:szCs w:val="20"/>
        </w:rPr>
        <w:t>getto della professione di psicologo, è cert</w:t>
      </w:r>
      <w:r w:rsidR="006E67DC" w:rsidRPr="00D52DAF">
        <w:rPr>
          <w:rFonts w:ascii="Times" w:eastAsia="ＭＳ 明朝" w:hAnsi="Times" w:cs="American Typewriter"/>
          <w:color w:val="000000"/>
          <w:sz w:val="20"/>
          <w:szCs w:val="20"/>
        </w:rPr>
        <w:t>a</w:t>
      </w:r>
      <w:r w:rsidR="006E67DC" w:rsidRPr="00D52DAF">
        <w:rPr>
          <w:rFonts w:ascii="Times" w:eastAsia="ＭＳ 明朝" w:hAnsi="Times" w:cs="American Typewriter"/>
          <w:color w:val="000000"/>
          <w:sz w:val="20"/>
          <w:szCs w:val="20"/>
        </w:rPr>
        <w:t>mente ricompresa o</w:t>
      </w:r>
      <w:r w:rsidR="00524042" w:rsidRPr="00D52DAF">
        <w:rPr>
          <w:rFonts w:ascii="Times" w:eastAsia="ＭＳ 明朝" w:hAnsi="Times" w:cs="American Typewriter"/>
          <w:color w:val="000000"/>
          <w:sz w:val="20"/>
          <w:szCs w:val="20"/>
        </w:rPr>
        <w:t>gni forma di disagio psichico e</w:t>
      </w:r>
      <w:r w:rsidR="006E67DC" w:rsidRPr="00D52DAF">
        <w:rPr>
          <w:rFonts w:ascii="Times" w:eastAsia="ＭＳ 明朝" w:hAnsi="Times" w:cs="American Typewriter"/>
          <w:color w:val="000000"/>
          <w:sz w:val="20"/>
          <w:szCs w:val="20"/>
        </w:rPr>
        <w:t xml:space="preserve"> in qualsivoglia contesto.</w:t>
      </w:r>
      <w:r w:rsidR="00FB5E13" w:rsidRPr="00D52DAF">
        <w:rPr>
          <w:rFonts w:ascii="Times" w:eastAsia="ＭＳ 明朝" w:hAnsi="Times" w:cs="American Typewriter"/>
          <w:color w:val="000000"/>
          <w:sz w:val="20"/>
          <w:szCs w:val="20"/>
        </w:rPr>
        <w:t xml:space="preserve"> </w:t>
      </w:r>
      <w:r w:rsidR="006E67DC" w:rsidRPr="00D52DAF">
        <w:rPr>
          <w:rFonts w:ascii="Times" w:eastAsia="ＭＳ 明朝" w:hAnsi="Times" w:cs="American Typewriter"/>
          <w:color w:val="000000"/>
          <w:sz w:val="20"/>
          <w:szCs w:val="20"/>
        </w:rPr>
        <w:t>Ne consegue che l’</w:t>
      </w:r>
      <w:r w:rsidR="0066738C" w:rsidRPr="00D52DAF">
        <w:rPr>
          <w:rFonts w:ascii="Times" w:eastAsia="ＭＳ 明朝" w:hAnsi="Times" w:cs="American Typewriter"/>
          <w:color w:val="000000"/>
          <w:sz w:val="20"/>
          <w:szCs w:val="20"/>
        </w:rPr>
        <w:t>avere rit</w:t>
      </w:r>
      <w:r w:rsidR="0066738C" w:rsidRPr="00D52DAF">
        <w:rPr>
          <w:rFonts w:ascii="Times" w:eastAsia="ＭＳ 明朝" w:hAnsi="Times" w:cs="American Typewriter"/>
          <w:color w:val="000000"/>
          <w:sz w:val="20"/>
          <w:szCs w:val="20"/>
        </w:rPr>
        <w:t>a</w:t>
      </w:r>
      <w:r w:rsidR="0066738C" w:rsidRPr="00D52DAF">
        <w:rPr>
          <w:rFonts w:ascii="Times" w:eastAsia="ＭＳ 明朝" w:hAnsi="Times" w:cs="American Typewriter"/>
          <w:color w:val="000000"/>
          <w:sz w:val="20"/>
          <w:szCs w:val="20"/>
        </w:rPr>
        <w:t>gliato [...] da tale à</w:t>
      </w:r>
      <w:r w:rsidR="006E67DC" w:rsidRPr="00D52DAF">
        <w:rPr>
          <w:rFonts w:ascii="Times" w:eastAsia="ＭＳ 明朝" w:hAnsi="Times" w:cs="American Typewriter"/>
          <w:color w:val="000000"/>
          <w:sz w:val="20"/>
          <w:szCs w:val="20"/>
        </w:rPr>
        <w:t>mbito di intervento, un’area di intervento, oggi certamente riservata allo psicologo j</w:t>
      </w:r>
      <w:r w:rsidR="006E67DC" w:rsidRPr="00D52DAF">
        <w:rPr>
          <w:rFonts w:ascii="Times" w:eastAsia="ＭＳ 明朝" w:hAnsi="Times" w:cs="American Typewriter"/>
          <w:color w:val="000000"/>
          <w:sz w:val="20"/>
          <w:szCs w:val="20"/>
        </w:rPr>
        <w:t>u</w:t>
      </w:r>
      <w:r w:rsidR="006E67DC" w:rsidRPr="00D52DAF">
        <w:rPr>
          <w:rFonts w:ascii="Times" w:eastAsia="ＭＳ 明朝" w:hAnsi="Times" w:cs="American Typewriter"/>
          <w:color w:val="000000"/>
          <w:sz w:val="20"/>
          <w:szCs w:val="20"/>
        </w:rPr>
        <w:t>nior ovvero «dottore in tecniche psicologiche per i servizi alla persona e alla comunità», ai sensi del D.L. 105/2003, anch’esso iscritto all’Albo (Sezione B), quando non allo psicologo “senior” con specializz</w:t>
      </w:r>
      <w:r w:rsidR="006E67DC" w:rsidRPr="00D52DAF">
        <w:rPr>
          <w:rFonts w:ascii="Times" w:eastAsia="ＭＳ 明朝" w:hAnsi="Times" w:cs="American Typewriter"/>
          <w:color w:val="000000"/>
          <w:sz w:val="20"/>
          <w:szCs w:val="20"/>
        </w:rPr>
        <w:t>a</w:t>
      </w:r>
      <w:r w:rsidR="006E67DC" w:rsidRPr="00D52DAF">
        <w:rPr>
          <w:rFonts w:ascii="Times" w:eastAsia="ＭＳ 明朝" w:hAnsi="Times" w:cs="American Typewriter"/>
          <w:color w:val="000000"/>
          <w:sz w:val="20"/>
          <w:szCs w:val="20"/>
        </w:rPr>
        <w:t>zione in valut</w:t>
      </w:r>
      <w:r w:rsidR="006E67DC" w:rsidRPr="00D52DAF">
        <w:rPr>
          <w:rFonts w:ascii="Times" w:eastAsia="ＭＳ 明朝" w:hAnsi="Times" w:cs="American Typewriter"/>
          <w:color w:val="000000"/>
          <w:sz w:val="20"/>
          <w:szCs w:val="20"/>
        </w:rPr>
        <w:t>a</w:t>
      </w:r>
      <w:r w:rsidR="006E67DC" w:rsidRPr="00D52DAF">
        <w:rPr>
          <w:rFonts w:ascii="Times" w:eastAsia="ＭＳ 明朝" w:hAnsi="Times" w:cs="American Typewriter"/>
          <w:color w:val="000000"/>
          <w:sz w:val="20"/>
          <w:szCs w:val="20"/>
        </w:rPr>
        <w:t>zione psicologica e consulenza, si p</w:t>
      </w:r>
      <w:r w:rsidR="008B2735" w:rsidRPr="00D52DAF">
        <w:rPr>
          <w:rFonts w:ascii="Times" w:eastAsia="ＭＳ 明朝" w:hAnsi="Times" w:cs="American Typewriter"/>
          <w:color w:val="000000"/>
          <w:sz w:val="20"/>
          <w:szCs w:val="20"/>
        </w:rPr>
        <w:t>one in palese violazione della L</w:t>
      </w:r>
      <w:r w:rsidR="00ED233D">
        <w:rPr>
          <w:rFonts w:ascii="Times" w:eastAsia="ＭＳ 明朝" w:hAnsi="Times" w:cs="American Typewriter"/>
          <w:color w:val="000000"/>
          <w:sz w:val="20"/>
          <w:szCs w:val="20"/>
        </w:rPr>
        <w:t xml:space="preserve">. </w:t>
      </w:r>
      <w:r w:rsidR="006E67DC" w:rsidRPr="00D52DAF">
        <w:rPr>
          <w:rFonts w:ascii="Times" w:eastAsia="ＭＳ 明朝" w:hAnsi="Times" w:cs="American Typewriter"/>
          <w:color w:val="000000"/>
          <w:sz w:val="20"/>
          <w:szCs w:val="20"/>
        </w:rPr>
        <w:t>56/1989.</w:t>
      </w:r>
    </w:p>
    <w:p w14:paraId="7B440BA0"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208CEFEF" w14:textId="77777777" w:rsidR="00092DBA" w:rsidRPr="00D52DAF" w:rsidRDefault="006E67DC" w:rsidP="00AE15C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line="276" w:lineRule="auto"/>
        <w:ind w:right="-1985" w:firstLine="567"/>
        <w:jc w:val="both"/>
        <w:rPr>
          <w:rFonts w:ascii="Times" w:eastAsia="ＭＳ 明朝" w:hAnsi="Times" w:cs="American Typewriter"/>
          <w:color w:val="000000"/>
        </w:rPr>
      </w:pPr>
      <w:r w:rsidRPr="00D52DAF">
        <w:rPr>
          <w:rFonts w:ascii="Times" w:eastAsia="ＭＳ 明朝" w:hAnsi="Times" w:cs="American Typewriter"/>
          <w:color w:val="000000"/>
        </w:rPr>
        <w:t xml:space="preserve">E più avanti: </w:t>
      </w:r>
    </w:p>
    <w:p w14:paraId="5E1CCA2D"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59DD71D3" w14:textId="77777777" w:rsidR="006E67DC" w:rsidRPr="00D52DAF" w:rsidRDefault="006E67DC" w:rsidP="006C3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ind w:left="567" w:right="-1985" w:firstLine="567"/>
        <w:jc w:val="both"/>
        <w:rPr>
          <w:rFonts w:ascii="Times" w:eastAsia="ＭＳ 明朝" w:hAnsi="Times" w:cs="American Typewriter"/>
          <w:color w:val="000000"/>
          <w:sz w:val="20"/>
          <w:szCs w:val="20"/>
        </w:rPr>
      </w:pPr>
      <w:r w:rsidRPr="00D52DAF">
        <w:rPr>
          <w:rFonts w:ascii="Times" w:eastAsia="ＭＳ 明朝" w:hAnsi="Times" w:cs="American Typewriter"/>
          <w:color w:val="000000"/>
          <w:sz w:val="20"/>
          <w:szCs w:val="20"/>
        </w:rPr>
        <w:t>Il disagio psichico è una condizione che attiene senz’</w:t>
      </w:r>
      <w:r w:rsidR="00B408C9" w:rsidRPr="00D52DAF">
        <w:rPr>
          <w:rFonts w:ascii="Times" w:eastAsia="ＭＳ 明朝" w:hAnsi="Times" w:cs="American Typewriter"/>
          <w:color w:val="000000"/>
          <w:sz w:val="20"/>
          <w:szCs w:val="20"/>
        </w:rPr>
        <w:t xml:space="preserve"> </w:t>
      </w:r>
      <w:r w:rsidRPr="00D52DAF">
        <w:rPr>
          <w:rFonts w:ascii="Times" w:eastAsia="ＭＳ 明朝" w:hAnsi="Times" w:cs="American Typewriter"/>
          <w:color w:val="000000"/>
          <w:sz w:val="20"/>
          <w:szCs w:val="20"/>
        </w:rPr>
        <w:t>altro</w:t>
      </w:r>
      <w:r w:rsidR="00587783" w:rsidRPr="00D52DAF">
        <w:rPr>
          <w:rFonts w:ascii="Times" w:eastAsia="ＭＳ 明朝" w:hAnsi="Times" w:cs="American Typewriter"/>
          <w:color w:val="000000"/>
          <w:sz w:val="20"/>
          <w:szCs w:val="20"/>
        </w:rPr>
        <w:t xml:space="preserve"> </w:t>
      </w:r>
      <w:r w:rsidRPr="00D52DAF">
        <w:rPr>
          <w:rFonts w:ascii="Times" w:eastAsia="ＭＳ 明朝" w:hAnsi="Times" w:cs="American Typewriter"/>
          <w:color w:val="000000"/>
          <w:sz w:val="20"/>
          <w:szCs w:val="20"/>
        </w:rPr>
        <w:t>alla sfera della salute ed è tale att</w:t>
      </w:r>
      <w:r w:rsidRPr="00D52DAF">
        <w:rPr>
          <w:rFonts w:ascii="Times" w:eastAsia="ＭＳ 明朝" w:hAnsi="Times" w:cs="American Typewriter"/>
          <w:color w:val="000000"/>
          <w:sz w:val="20"/>
          <w:szCs w:val="20"/>
        </w:rPr>
        <w:t>i</w:t>
      </w:r>
      <w:r w:rsidR="00587783" w:rsidRPr="00D52DAF">
        <w:rPr>
          <w:rFonts w:ascii="Times" w:eastAsia="ＭＳ 明朝" w:hAnsi="Times" w:cs="American Typewriter"/>
          <w:color w:val="000000"/>
          <w:sz w:val="20"/>
          <w:szCs w:val="20"/>
        </w:rPr>
        <w:t>nenza a giustificare i limiti e</w:t>
      </w:r>
      <w:r w:rsidRPr="00D52DAF">
        <w:rPr>
          <w:rFonts w:ascii="Times" w:eastAsia="ＭＳ 明朝" w:hAnsi="Times" w:cs="American Typewriter"/>
          <w:color w:val="000000"/>
          <w:sz w:val="20"/>
          <w:szCs w:val="20"/>
        </w:rPr>
        <w:t xml:space="preserve"> i</w:t>
      </w:r>
      <w:r w:rsidR="00587783" w:rsidRPr="00D52DAF">
        <w:rPr>
          <w:rFonts w:ascii="Times" w:eastAsia="ＭＳ 明朝" w:hAnsi="Times" w:cs="American Typewriter"/>
          <w:color w:val="000000"/>
          <w:sz w:val="20"/>
          <w:szCs w:val="20"/>
        </w:rPr>
        <w:t xml:space="preserve"> </w:t>
      </w:r>
      <w:r w:rsidRPr="00D52DAF">
        <w:rPr>
          <w:rFonts w:ascii="Times" w:eastAsia="ＭＳ 明朝" w:hAnsi="Times" w:cs="American Typewriter"/>
          <w:color w:val="000000"/>
          <w:sz w:val="20"/>
          <w:szCs w:val="20"/>
        </w:rPr>
        <w:t>controlli che vengono garantiti anc</w:t>
      </w:r>
      <w:r w:rsidR="00587783" w:rsidRPr="00D52DAF">
        <w:rPr>
          <w:rFonts w:ascii="Times" w:eastAsia="ＭＳ 明朝" w:hAnsi="Times" w:cs="American Typewriter"/>
          <w:color w:val="000000"/>
          <w:sz w:val="20"/>
          <w:szCs w:val="20"/>
        </w:rPr>
        <w:t>he attraverso l’attività degli O</w:t>
      </w:r>
      <w:r w:rsidRPr="00D52DAF">
        <w:rPr>
          <w:rFonts w:ascii="Times" w:eastAsia="ＭＳ 明朝" w:hAnsi="Times" w:cs="American Typewriter"/>
          <w:color w:val="000000"/>
          <w:sz w:val="20"/>
          <w:szCs w:val="20"/>
        </w:rPr>
        <w:t>rdini professi</w:t>
      </w:r>
      <w:r w:rsidRPr="00D52DAF">
        <w:rPr>
          <w:rFonts w:ascii="Times" w:eastAsia="ＭＳ 明朝" w:hAnsi="Times" w:cs="American Typewriter"/>
          <w:color w:val="000000"/>
          <w:sz w:val="20"/>
          <w:szCs w:val="20"/>
        </w:rPr>
        <w:t>o</w:t>
      </w:r>
      <w:r w:rsidRPr="00D52DAF">
        <w:rPr>
          <w:rFonts w:ascii="Times" w:eastAsia="ＭＳ 明朝" w:hAnsi="Times" w:cs="American Typewriter"/>
          <w:color w:val="000000"/>
          <w:sz w:val="20"/>
          <w:szCs w:val="20"/>
        </w:rPr>
        <w:t>nali.</w:t>
      </w:r>
    </w:p>
    <w:p w14:paraId="1F6488DE" w14:textId="77777777" w:rsidR="006E67DC" w:rsidRPr="00D52DAF" w:rsidRDefault="006E67DC" w:rsidP="006C3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ind w:left="567" w:right="-1985" w:firstLine="567"/>
        <w:jc w:val="both"/>
        <w:rPr>
          <w:rFonts w:ascii="Times" w:eastAsia="ＭＳ 明朝" w:hAnsi="Times" w:cs="American Typewriter"/>
          <w:color w:val="000000"/>
          <w:sz w:val="20"/>
          <w:szCs w:val="20"/>
        </w:rPr>
      </w:pPr>
      <w:r w:rsidRPr="00D52DAF">
        <w:rPr>
          <w:rFonts w:ascii="Times" w:eastAsia="ＭＳ 明朝" w:hAnsi="Times" w:cs="American Typewriter"/>
          <w:color w:val="000000"/>
          <w:sz w:val="20"/>
          <w:szCs w:val="20"/>
        </w:rPr>
        <w:t>Allo stato della normativa nazionale il trattamento del disagio psichico è attività sanitaria, come indirettamente, ma significativamente, confermato dall’emissione dei pareri del Consiglio Superiore di Sanità, come anche dall’inquadramento degli psicologi nelle piante organiche delle Unità Sanitarie L</w:t>
      </w:r>
      <w:r w:rsidRPr="00D52DAF">
        <w:rPr>
          <w:rFonts w:ascii="Times" w:eastAsia="ＭＳ 明朝" w:hAnsi="Times" w:cs="American Typewriter"/>
          <w:color w:val="000000"/>
          <w:sz w:val="20"/>
          <w:szCs w:val="20"/>
        </w:rPr>
        <w:t>o</w:t>
      </w:r>
      <w:r w:rsidRPr="00D52DAF">
        <w:rPr>
          <w:rFonts w:ascii="Times" w:eastAsia="ＭＳ 明朝" w:hAnsi="Times" w:cs="American Typewriter"/>
          <w:color w:val="000000"/>
          <w:sz w:val="20"/>
          <w:szCs w:val="20"/>
        </w:rPr>
        <w:t xml:space="preserve">cali </w:t>
      </w:r>
      <w:r w:rsidR="008B2735" w:rsidRPr="00D52DAF">
        <w:rPr>
          <w:rFonts w:ascii="Times" w:eastAsia="ＭＳ 明朝" w:hAnsi="Times" w:cs="American Typewriter"/>
          <w:color w:val="000000"/>
          <w:sz w:val="20"/>
          <w:szCs w:val="20"/>
        </w:rPr>
        <w:t>[…]</w:t>
      </w:r>
      <w:r w:rsidRPr="00D52DAF">
        <w:rPr>
          <w:rFonts w:ascii="Times" w:eastAsia="ＭＳ 明朝" w:hAnsi="Times" w:cs="American Typewriter"/>
          <w:color w:val="000000"/>
          <w:sz w:val="20"/>
          <w:szCs w:val="20"/>
        </w:rPr>
        <w:t>, nonché dalla vigilanza del Ministero della Salute sull’Ordine Nazionale degli Psicologi.</w:t>
      </w:r>
    </w:p>
    <w:p w14:paraId="6EE35EA0" w14:textId="099046E8" w:rsidR="006E67DC" w:rsidRPr="00D52DAF" w:rsidRDefault="006E67DC" w:rsidP="006C3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5"/>
        </w:tabs>
        <w:suppressAutoHyphens w:val="0"/>
        <w:autoSpaceDE w:val="0"/>
        <w:autoSpaceDN w:val="0"/>
        <w:adjustRightInd w:val="0"/>
        <w:spacing w:after="40"/>
        <w:ind w:left="567" w:right="-1985" w:firstLine="567"/>
        <w:jc w:val="both"/>
        <w:rPr>
          <w:rFonts w:ascii="Times" w:eastAsia="ＭＳ 明朝" w:hAnsi="Times" w:cs="American Typewriter"/>
          <w:color w:val="000000"/>
          <w:sz w:val="20"/>
          <w:szCs w:val="20"/>
        </w:rPr>
      </w:pPr>
      <w:r w:rsidRPr="00D52DAF">
        <w:rPr>
          <w:rFonts w:ascii="Times" w:eastAsia="ＭＳ 明朝" w:hAnsi="Times" w:cs="American Typewriter"/>
          <w:i/>
          <w:color w:val="000000"/>
          <w:sz w:val="20"/>
          <w:szCs w:val="20"/>
        </w:rPr>
        <w:t xml:space="preserve">La definizione dell’attività non regolamentata del counselor </w:t>
      </w:r>
      <w:r w:rsidRPr="00D52DAF">
        <w:rPr>
          <w:rFonts w:ascii="Times" w:eastAsia="ＭＳ 明朝" w:hAnsi="Times" w:cs="American Typewriter"/>
          <w:color w:val="000000"/>
          <w:sz w:val="20"/>
          <w:szCs w:val="20"/>
        </w:rPr>
        <w:t>[...]</w:t>
      </w:r>
      <w:r w:rsidR="00092DBA" w:rsidRPr="00D52DAF">
        <w:rPr>
          <w:rFonts w:ascii="Times" w:eastAsia="ＭＳ 明朝" w:hAnsi="Times" w:cs="American Typewriter"/>
          <w:i/>
          <w:color w:val="000000"/>
          <w:sz w:val="20"/>
          <w:szCs w:val="20"/>
        </w:rPr>
        <w:t xml:space="preserve"> recepita dal MiSE</w:t>
      </w:r>
      <w:r w:rsidRPr="00D52DAF">
        <w:rPr>
          <w:rFonts w:ascii="Times" w:eastAsia="ＭＳ 明朝" w:hAnsi="Times" w:cs="American Typewriter"/>
          <w:i/>
          <w:color w:val="000000"/>
          <w:sz w:val="20"/>
          <w:szCs w:val="20"/>
        </w:rPr>
        <w:t>, non conse</w:t>
      </w:r>
      <w:r w:rsidRPr="00D52DAF">
        <w:rPr>
          <w:rFonts w:ascii="Times" w:eastAsia="ＭＳ 明朝" w:hAnsi="Times" w:cs="American Typewriter"/>
          <w:i/>
          <w:color w:val="000000"/>
          <w:sz w:val="20"/>
          <w:szCs w:val="20"/>
        </w:rPr>
        <w:t>n</w:t>
      </w:r>
      <w:r w:rsidRPr="00D52DAF">
        <w:rPr>
          <w:rFonts w:ascii="Times" w:eastAsia="ＭＳ 明朝" w:hAnsi="Times" w:cs="American Typewriter"/>
          <w:i/>
          <w:color w:val="000000"/>
          <w:sz w:val="20"/>
          <w:szCs w:val="20"/>
        </w:rPr>
        <w:t>te a questi operatori di non sconfinare nel campo proprio degli psicologi</w:t>
      </w:r>
      <w:r w:rsidRPr="00D52DAF">
        <w:rPr>
          <w:rFonts w:ascii="Times" w:eastAsia="ＭＳ 明朝" w:hAnsi="Times" w:cs="American Typewriter"/>
          <w:color w:val="000000"/>
          <w:sz w:val="20"/>
          <w:szCs w:val="20"/>
        </w:rPr>
        <w:t>, [...]</w:t>
      </w:r>
      <w:r w:rsidR="00587783" w:rsidRPr="00D52DAF">
        <w:rPr>
          <w:rFonts w:ascii="Times" w:eastAsia="ＭＳ 明朝" w:hAnsi="Times" w:cs="American Typewriter"/>
          <w:i/>
          <w:color w:val="000000"/>
          <w:sz w:val="20"/>
          <w:szCs w:val="20"/>
        </w:rPr>
        <w:t xml:space="preserve"> </w:t>
      </w:r>
      <w:r w:rsidRPr="00D52DAF">
        <w:rPr>
          <w:rFonts w:ascii="Times" w:eastAsia="ＭＳ 明朝" w:hAnsi="Times" w:cs="American Typewriter"/>
          <w:i/>
          <w:color w:val="000000"/>
          <w:sz w:val="20"/>
          <w:szCs w:val="20"/>
        </w:rPr>
        <w:t>senza considerare che l’attività di counseling è anche mat</w:t>
      </w:r>
      <w:r w:rsidRPr="00D52DAF">
        <w:rPr>
          <w:rFonts w:ascii="Times" w:eastAsia="ＭＳ 明朝" w:hAnsi="Times" w:cs="American Typewriter"/>
          <w:i/>
          <w:color w:val="000000"/>
          <w:sz w:val="20"/>
          <w:szCs w:val="20"/>
        </w:rPr>
        <w:t>e</w:t>
      </w:r>
      <w:r w:rsidRPr="00D52DAF">
        <w:rPr>
          <w:rFonts w:ascii="Times" w:eastAsia="ＭＳ 明朝" w:hAnsi="Times" w:cs="American Typewriter"/>
          <w:i/>
          <w:color w:val="000000"/>
          <w:sz w:val="20"/>
          <w:szCs w:val="20"/>
        </w:rPr>
        <w:t>ria di scuole di specializzazione riservate a psicologi</w:t>
      </w:r>
      <w:r w:rsidR="00587783" w:rsidRPr="00D52DAF">
        <w:rPr>
          <w:rFonts w:ascii="Times" w:eastAsia="ＭＳ 明朝" w:hAnsi="Times" w:cs="American Typewriter"/>
          <w:i/>
          <w:color w:val="000000"/>
          <w:sz w:val="20"/>
          <w:szCs w:val="20"/>
        </w:rPr>
        <w:t xml:space="preserve"> </w:t>
      </w:r>
      <w:r w:rsidR="00F80A40" w:rsidRPr="00D52DAF">
        <w:rPr>
          <w:rFonts w:ascii="Times" w:eastAsia="ＭＳ 明朝" w:hAnsi="Times" w:cs="American Typewriter"/>
          <w:color w:val="000000"/>
          <w:sz w:val="20"/>
          <w:szCs w:val="20"/>
        </w:rPr>
        <w:t>[</w:t>
      </w:r>
      <w:r w:rsidR="00170EE3" w:rsidRPr="00D52DAF">
        <w:rPr>
          <w:rFonts w:ascii="Times" w:eastAsia="ＭＳ 明朝" w:hAnsi="Times" w:cs="American Typewriter"/>
          <w:color w:val="000000"/>
          <w:sz w:val="20"/>
          <w:szCs w:val="20"/>
        </w:rPr>
        <w:t>.</w:t>
      </w:r>
      <w:r w:rsidR="00587783" w:rsidRPr="00D52DAF">
        <w:rPr>
          <w:rFonts w:ascii="Times" w:eastAsia="ＭＳ 明朝" w:hAnsi="Times" w:cs="American Typewriter"/>
          <w:color w:val="000000"/>
          <w:sz w:val="20"/>
          <w:szCs w:val="20"/>
        </w:rPr>
        <w:t>.</w:t>
      </w:r>
      <w:r w:rsidRPr="00D52DAF">
        <w:rPr>
          <w:rFonts w:ascii="Times" w:eastAsia="ＭＳ 明朝" w:hAnsi="Times" w:cs="American Typewriter"/>
          <w:color w:val="000000"/>
          <w:sz w:val="20"/>
          <w:szCs w:val="20"/>
        </w:rPr>
        <w:t>.</w:t>
      </w:r>
      <w:r w:rsidR="00F80A40" w:rsidRPr="00D52DAF">
        <w:rPr>
          <w:rFonts w:ascii="Times" w:eastAsia="ＭＳ 明朝" w:hAnsi="Times" w:cs="American Typewriter"/>
          <w:color w:val="000000"/>
          <w:sz w:val="20"/>
          <w:szCs w:val="20"/>
        </w:rPr>
        <w:t>]</w:t>
      </w:r>
    </w:p>
    <w:p w14:paraId="23B1FFE3" w14:textId="288AE536" w:rsidR="006E67DC" w:rsidRPr="00D52DAF" w:rsidRDefault="006E67DC" w:rsidP="006C388C">
      <w:pPr>
        <w:tabs>
          <w:tab w:val="left" w:pos="7655"/>
          <w:tab w:val="left" w:pos="7938"/>
        </w:tabs>
        <w:spacing w:after="40"/>
        <w:ind w:left="567" w:right="-1985" w:firstLine="567"/>
        <w:jc w:val="both"/>
        <w:rPr>
          <w:rFonts w:ascii="Times" w:eastAsia="ＭＳ 明朝" w:hAnsi="Times" w:cs="American Typewriter"/>
          <w:i/>
          <w:color w:val="000000"/>
          <w:sz w:val="20"/>
          <w:szCs w:val="20"/>
        </w:rPr>
      </w:pPr>
      <w:r w:rsidRPr="00D52DAF">
        <w:rPr>
          <w:rFonts w:ascii="Times" w:eastAsia="ＭＳ 明朝" w:hAnsi="Times" w:cs="American Typewriter"/>
          <w:color w:val="000000"/>
          <w:sz w:val="20"/>
          <w:szCs w:val="20"/>
        </w:rPr>
        <w:t xml:space="preserve">Per quanto sopra esposto il ricorso va quindi accolto, poiché fondato, e, per l’effetto, vanno annullati i provvedimenti impugnati, disponendo la </w:t>
      </w:r>
      <w:r w:rsidRPr="00D52DAF">
        <w:rPr>
          <w:rFonts w:ascii="Times" w:eastAsia="ＭＳ 明朝" w:hAnsi="Times" w:cs="American Typewriter"/>
          <w:i/>
          <w:color w:val="000000"/>
          <w:sz w:val="20"/>
          <w:szCs w:val="20"/>
        </w:rPr>
        <w:t xml:space="preserve">cancellazione dell’AssoCounseling dall’elenco delle attività non </w:t>
      </w:r>
      <w:r w:rsidR="00ED233D">
        <w:rPr>
          <w:rFonts w:ascii="Times" w:eastAsia="ＭＳ 明朝" w:hAnsi="Times" w:cs="American Typewriter"/>
          <w:i/>
          <w:color w:val="000000"/>
          <w:sz w:val="20"/>
          <w:szCs w:val="20"/>
        </w:rPr>
        <w:t xml:space="preserve">regolamentate di cui alla L. </w:t>
      </w:r>
      <w:r w:rsidRPr="00D52DAF">
        <w:rPr>
          <w:rFonts w:ascii="Times" w:eastAsia="ＭＳ 明朝" w:hAnsi="Times" w:cs="American Typewriter"/>
          <w:i/>
          <w:color w:val="000000"/>
          <w:sz w:val="20"/>
          <w:szCs w:val="20"/>
        </w:rPr>
        <w:t>4/2013</w:t>
      </w:r>
      <w:r w:rsidR="0011739C" w:rsidRPr="00D52DAF">
        <w:rPr>
          <w:rFonts w:ascii="Times" w:eastAsia="ＭＳ 明朝" w:hAnsi="Times" w:cs="American Typewriter"/>
          <w:i/>
          <w:color w:val="000000"/>
          <w:sz w:val="20"/>
          <w:szCs w:val="20"/>
        </w:rPr>
        <w:t xml:space="preserve"> </w:t>
      </w:r>
      <w:r w:rsidR="0011739C" w:rsidRPr="00D52DAF">
        <w:rPr>
          <w:rFonts w:ascii="Times" w:eastAsia="ＭＳ 明朝" w:hAnsi="Times" w:cs="American Typewriter"/>
          <w:color w:val="000000"/>
          <w:sz w:val="20"/>
          <w:szCs w:val="20"/>
        </w:rPr>
        <w:t>[corsivi miei]</w:t>
      </w:r>
      <w:r w:rsidR="0076293F" w:rsidRPr="00D52DAF">
        <w:rPr>
          <w:rFonts w:ascii="Times" w:eastAsia="ＭＳ 明朝" w:hAnsi="Times" w:cs="American Typewriter"/>
          <w:i/>
          <w:color w:val="000000"/>
          <w:sz w:val="20"/>
          <w:szCs w:val="20"/>
        </w:rPr>
        <w:t>.</w:t>
      </w:r>
    </w:p>
    <w:p w14:paraId="0ACD2654"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1C2697EA" w14:textId="1BBEA4C3" w:rsidR="00A10E5E" w:rsidRPr="00D52DAF" w:rsidRDefault="00A10E5E" w:rsidP="00AE15CB">
      <w:pPr>
        <w:tabs>
          <w:tab w:val="left" w:pos="7655"/>
          <w:tab w:val="left" w:pos="7938"/>
        </w:tabs>
        <w:spacing w:after="40" w:line="276" w:lineRule="auto"/>
        <w:ind w:right="-1985" w:firstLine="567"/>
        <w:jc w:val="both"/>
        <w:rPr>
          <w:rFonts w:ascii="Times" w:eastAsia="ＭＳ 明朝" w:hAnsi="Times" w:cs="American Typewriter"/>
          <w:color w:val="000000"/>
        </w:rPr>
      </w:pPr>
      <w:r w:rsidRPr="00D52DAF">
        <w:rPr>
          <w:rFonts w:ascii="Times" w:eastAsia="ＭＳ 明朝" w:hAnsi="Times" w:cs="American Typewriter"/>
          <w:color w:val="000000"/>
        </w:rPr>
        <w:t>E si noti</w:t>
      </w:r>
      <w:r w:rsidR="00E25E4E" w:rsidRPr="00D52DAF">
        <w:rPr>
          <w:rFonts w:ascii="Times" w:eastAsia="ＭＳ 明朝" w:hAnsi="Times" w:cs="American Typewriter"/>
          <w:color w:val="000000"/>
        </w:rPr>
        <w:t xml:space="preserve"> qui</w:t>
      </w:r>
      <w:r w:rsidRPr="00D52DAF">
        <w:rPr>
          <w:rFonts w:ascii="Times" w:eastAsia="ＭＳ 明朝" w:hAnsi="Times" w:cs="American Typewriter"/>
          <w:color w:val="000000"/>
        </w:rPr>
        <w:t xml:space="preserve"> come la sentenza non parli, a proposito dei counselor, di “professione”, ben</w:t>
      </w:r>
      <w:r w:rsidR="00E27827" w:rsidRPr="00D52DAF">
        <w:rPr>
          <w:rFonts w:ascii="Times" w:eastAsia="ＭＳ 明朝" w:hAnsi="Times" w:cs="American Typewriter"/>
          <w:color w:val="000000"/>
        </w:rPr>
        <w:t>sì di “attività”:</w:t>
      </w:r>
      <w:r w:rsidRPr="00D52DAF">
        <w:rPr>
          <w:rFonts w:ascii="Times" w:eastAsia="ＭＳ 明朝" w:hAnsi="Times" w:cs="American Typewriter"/>
          <w:color w:val="000000"/>
        </w:rPr>
        <w:t xml:space="preserve"> </w:t>
      </w:r>
      <w:r w:rsidR="00444E68" w:rsidRPr="00D52DAF">
        <w:rPr>
          <w:rFonts w:ascii="Times" w:eastAsia="ＭＳ 明朝" w:hAnsi="Times" w:cs="American Typewriter"/>
          <w:color w:val="000000"/>
        </w:rPr>
        <w:t xml:space="preserve">scelta lessicale </w:t>
      </w:r>
      <w:r w:rsidR="00E27827" w:rsidRPr="00D52DAF">
        <w:rPr>
          <w:rFonts w:ascii="Times" w:eastAsia="ＭＳ 明朝" w:hAnsi="Times" w:cs="American Typewriter"/>
          <w:color w:val="000000"/>
        </w:rPr>
        <w:t>tutt’altro che</w:t>
      </w:r>
      <w:r w:rsidR="00444E68" w:rsidRPr="00D52DAF">
        <w:rPr>
          <w:rFonts w:ascii="Times" w:eastAsia="ＭＳ 明朝" w:hAnsi="Times" w:cs="American Typewriter"/>
          <w:color w:val="000000"/>
        </w:rPr>
        <w:t xml:space="preserve"> irrilevante, </w:t>
      </w:r>
      <w:r w:rsidRPr="00D52DAF">
        <w:rPr>
          <w:rFonts w:ascii="Times" w:eastAsia="ＭＳ 明朝" w:hAnsi="Times" w:cs="American Typewriter"/>
        </w:rPr>
        <w:t>come</w:t>
      </w:r>
      <w:r w:rsidRPr="00D52DAF">
        <w:rPr>
          <w:rFonts w:ascii="Times" w:eastAsia="ＭＳ 明朝" w:hAnsi="Times" w:cs="American Typewriter"/>
          <w:color w:val="000000"/>
        </w:rPr>
        <w:t xml:space="preserve"> appunto </w:t>
      </w:r>
      <w:r w:rsidR="008D5F88" w:rsidRPr="00D52DAF">
        <w:rPr>
          <w:rFonts w:ascii="Times" w:eastAsia="ＭＳ 明朝" w:hAnsi="Times" w:cs="American Typewriter"/>
          <w:color w:val="000000"/>
        </w:rPr>
        <w:t>ho</w:t>
      </w:r>
      <w:r w:rsidRPr="00D52DAF">
        <w:rPr>
          <w:rFonts w:ascii="Times" w:eastAsia="ＭＳ 明朝" w:hAnsi="Times" w:cs="American Typewriter"/>
          <w:color w:val="000000"/>
        </w:rPr>
        <w:t xml:space="preserve"> </w:t>
      </w:r>
      <w:r w:rsidR="008D5F88" w:rsidRPr="00D52DAF">
        <w:rPr>
          <w:rFonts w:ascii="Times" w:eastAsia="ＭＳ 明朝" w:hAnsi="Times" w:cs="American Typewriter"/>
          <w:color w:val="000000"/>
        </w:rPr>
        <w:t xml:space="preserve">già </w:t>
      </w:r>
      <w:r w:rsidRPr="00D52DAF">
        <w:rPr>
          <w:rFonts w:ascii="Times" w:eastAsia="ＭＳ 明朝" w:hAnsi="Times" w:cs="American Typewriter"/>
          <w:color w:val="000000"/>
        </w:rPr>
        <w:t>argomentato</w:t>
      </w:r>
      <w:r w:rsidR="008D5F88" w:rsidRPr="00D52DAF">
        <w:rPr>
          <w:rFonts w:ascii="Times" w:eastAsia="ＭＳ 明朝" w:hAnsi="Times" w:cs="American Typewriter"/>
          <w:color w:val="000000"/>
        </w:rPr>
        <w:t>.</w:t>
      </w:r>
    </w:p>
    <w:p w14:paraId="47EF20FB" w14:textId="77777777" w:rsidR="004D2A67" w:rsidRDefault="007537D6" w:rsidP="00AE15CB">
      <w:pPr>
        <w:tabs>
          <w:tab w:val="left" w:pos="7655"/>
          <w:tab w:val="left" w:pos="7938"/>
        </w:tabs>
        <w:spacing w:after="40" w:line="276" w:lineRule="auto"/>
        <w:ind w:right="-1985" w:firstLine="567"/>
        <w:jc w:val="both"/>
        <w:rPr>
          <w:rFonts w:ascii="Times" w:eastAsia="ＭＳ 明朝" w:hAnsi="Times" w:cs="American Typewriter"/>
          <w:color w:val="000000"/>
        </w:rPr>
      </w:pPr>
      <w:r w:rsidRPr="00D52DAF">
        <w:rPr>
          <w:rFonts w:ascii="Times" w:eastAsia="ＭＳ 明朝" w:hAnsi="Times" w:cs="American Typewriter"/>
          <w:color w:val="000000"/>
        </w:rPr>
        <w:t>Come sopra ricordato, la sentenza del TAR del Lazio è stata riformata dal Consiglio di Stato: ma — attenzione — senza entrare nel merito delle attività rivendicate dai counselor e a questi contestate dagli psico</w:t>
      </w:r>
      <w:r w:rsidR="00372BEB" w:rsidRPr="00D52DAF">
        <w:rPr>
          <w:rFonts w:ascii="Times" w:eastAsia="ＭＳ 明朝" w:hAnsi="Times" w:cs="American Typewriter"/>
          <w:color w:val="000000"/>
        </w:rPr>
        <w:t>logi.</w:t>
      </w:r>
    </w:p>
    <w:p w14:paraId="274F1E95" w14:textId="780635D0" w:rsidR="004D2A67" w:rsidRDefault="00372BEB" w:rsidP="00AE15CB">
      <w:pPr>
        <w:tabs>
          <w:tab w:val="left" w:pos="7655"/>
          <w:tab w:val="left" w:pos="7938"/>
        </w:tabs>
        <w:spacing w:after="40" w:line="276" w:lineRule="auto"/>
        <w:ind w:right="-1985" w:firstLine="567"/>
        <w:jc w:val="both"/>
        <w:rPr>
          <w:rFonts w:ascii="Times" w:eastAsia="ＭＳ 明朝" w:hAnsi="Times"/>
        </w:rPr>
      </w:pPr>
      <w:r w:rsidRPr="00D52DAF">
        <w:rPr>
          <w:rFonts w:ascii="Times" w:eastAsia="ＭＳ 明朝" w:hAnsi="Times"/>
        </w:rPr>
        <w:t>Le considerazioni del Tar del Lazio non perdono di efficacia e non sono meno condivisibili per il fatto</w:t>
      </w:r>
      <w:r w:rsidR="00776132" w:rsidRPr="00D52DAF">
        <w:rPr>
          <w:rFonts w:ascii="Times" w:eastAsia="ＭＳ 明朝" w:hAnsi="Times"/>
        </w:rPr>
        <w:t xml:space="preserve"> </w:t>
      </w:r>
      <w:r w:rsidRPr="00D52DAF">
        <w:rPr>
          <w:rFonts w:ascii="Times" w:eastAsia="ＭＳ 明朝" w:hAnsi="Times"/>
        </w:rPr>
        <w:t xml:space="preserve">che il Consiglio di Stato ha riformato la sentenza. Tale giudizio di secondo grado, a ben </w:t>
      </w:r>
      <w:r w:rsidR="00776132" w:rsidRPr="00D52DAF">
        <w:rPr>
          <w:rFonts w:ascii="Times" w:eastAsia="ＭＳ 明朝" w:hAnsi="Times"/>
        </w:rPr>
        <w:t>vedere</w:t>
      </w:r>
      <w:r w:rsidRPr="00D52DAF">
        <w:rPr>
          <w:rFonts w:ascii="Times" w:eastAsia="ＭＳ 明朝" w:hAnsi="Times"/>
        </w:rPr>
        <w:t>,</w:t>
      </w:r>
      <w:r w:rsidR="004D2A67">
        <w:rPr>
          <w:rFonts w:ascii="Times" w:eastAsia="ＭＳ 明朝" w:hAnsi="Times"/>
        </w:rPr>
        <w:t xml:space="preserve"> non entra nel merito di quanto evidenziato dalla sentenza del TAR del Lazio: e questa elusione lo rende nel suo insieme a dir poco — con il dovuto rispetto — nebuloso e ambiguo.</w:t>
      </w:r>
    </w:p>
    <w:p w14:paraId="214B729D" w14:textId="22157274" w:rsidR="004D2A67" w:rsidRDefault="004D2A67" w:rsidP="00AE15CB">
      <w:pPr>
        <w:tabs>
          <w:tab w:val="left" w:pos="7655"/>
          <w:tab w:val="left" w:pos="7938"/>
        </w:tabs>
        <w:spacing w:after="40" w:line="276" w:lineRule="auto"/>
        <w:ind w:right="-1985" w:firstLine="567"/>
        <w:jc w:val="both"/>
        <w:rPr>
          <w:rFonts w:ascii="Times" w:eastAsia="ＭＳ 明朝" w:hAnsi="Times"/>
        </w:rPr>
      </w:pPr>
      <w:r>
        <w:rPr>
          <w:rFonts w:ascii="Times" w:eastAsia="ＭＳ 明朝" w:hAnsi="Times"/>
        </w:rPr>
        <w:t>Concediamoci un esame dei suoi punti cruciali.</w:t>
      </w:r>
    </w:p>
    <w:p w14:paraId="355FF54F" w14:textId="1016054D" w:rsidR="000B2C5A" w:rsidRDefault="004D2A67" w:rsidP="00AE15CB">
      <w:pPr>
        <w:tabs>
          <w:tab w:val="left" w:pos="7655"/>
          <w:tab w:val="left" w:pos="7938"/>
        </w:tabs>
        <w:spacing w:after="40" w:line="276" w:lineRule="auto"/>
        <w:ind w:right="-1985" w:firstLine="567"/>
        <w:jc w:val="both"/>
        <w:rPr>
          <w:rFonts w:ascii="Times" w:eastAsia="ＭＳ 明朝" w:hAnsi="Times"/>
        </w:rPr>
      </w:pPr>
      <w:r>
        <w:rPr>
          <w:rFonts w:ascii="Times" w:eastAsia="ＭＳ 明朝" w:hAnsi="Times"/>
        </w:rPr>
        <w:t>Il TAR del Lazio aveva messo in evidenza</w:t>
      </w:r>
      <w:r w:rsidR="00805319">
        <w:rPr>
          <w:rFonts w:ascii="Times" w:eastAsia="ＭＳ 明朝" w:hAnsi="Times"/>
        </w:rPr>
        <w:t xml:space="preserve"> </w:t>
      </w:r>
      <w:r w:rsidR="00D43143">
        <w:rPr>
          <w:rFonts w:ascii="Times" w:eastAsia="ＭＳ 明朝" w:hAnsi="Times"/>
        </w:rPr>
        <w:t>che</w:t>
      </w:r>
      <w:r w:rsidR="00E547B7">
        <w:rPr>
          <w:rFonts w:ascii="Times" w:eastAsia="ＭＳ 明朝" w:hAnsi="Times"/>
        </w:rPr>
        <w:t xml:space="preserve"> la L.</w:t>
      </w:r>
      <w:r w:rsidR="00F9581E">
        <w:rPr>
          <w:rFonts w:ascii="Times" w:eastAsia="ＭＳ 明朝" w:hAnsi="Times"/>
        </w:rPr>
        <w:t xml:space="preserve"> 4/</w:t>
      </w:r>
      <w:r w:rsidR="00805319">
        <w:rPr>
          <w:rFonts w:ascii="Times" w:eastAsia="ＭＳ 明朝" w:hAnsi="Times"/>
        </w:rPr>
        <w:t>20</w:t>
      </w:r>
      <w:r w:rsidR="00F9581E">
        <w:rPr>
          <w:rFonts w:ascii="Times" w:eastAsia="ＭＳ 明朝" w:hAnsi="Times"/>
        </w:rPr>
        <w:t>13</w:t>
      </w:r>
      <w:r w:rsidR="00D43143">
        <w:rPr>
          <w:rFonts w:ascii="Times" w:eastAsia="ＭＳ 明朝" w:hAnsi="Times"/>
        </w:rPr>
        <w:t xml:space="preserve">, all’art. 1 esclude </w:t>
      </w:r>
      <w:r w:rsidR="00D43143" w:rsidRPr="00D43143">
        <w:rPr>
          <w:rFonts w:ascii="Times" w:hAnsi="Times"/>
        </w:rPr>
        <w:t xml:space="preserve">espressamente </w:t>
      </w:r>
      <w:r w:rsidR="00805319">
        <w:rPr>
          <w:rFonts w:ascii="Times" w:hAnsi="Times"/>
        </w:rPr>
        <w:t>dall’à</w:t>
      </w:r>
      <w:r w:rsidR="00805319" w:rsidRPr="00D43143">
        <w:rPr>
          <w:rFonts w:ascii="Times" w:hAnsi="Times"/>
        </w:rPr>
        <w:t xml:space="preserve">mbito delle professioni non organizzate iscrivibili nell’elenco del </w:t>
      </w:r>
      <w:r w:rsidR="00805319">
        <w:rPr>
          <w:rFonts w:ascii="Times" w:hAnsi="Times"/>
        </w:rPr>
        <w:t>MiSE</w:t>
      </w:r>
      <w:r w:rsidR="00805319" w:rsidRPr="00D43143">
        <w:rPr>
          <w:rFonts w:ascii="Times" w:hAnsi="Times"/>
        </w:rPr>
        <w:t xml:space="preserve"> di cui all’art.</w:t>
      </w:r>
      <w:r w:rsidR="00805319">
        <w:rPr>
          <w:rFonts w:ascii="Times" w:hAnsi="Times"/>
        </w:rPr>
        <w:t xml:space="preserve"> </w:t>
      </w:r>
      <w:r w:rsidR="00805319" w:rsidRPr="00D43143">
        <w:rPr>
          <w:rFonts w:ascii="Times" w:hAnsi="Times"/>
        </w:rPr>
        <w:t xml:space="preserve">2 della </w:t>
      </w:r>
      <w:r w:rsidR="00805319">
        <w:rPr>
          <w:rFonts w:ascii="Times" w:hAnsi="Times"/>
        </w:rPr>
        <w:t xml:space="preserve">L. 4/2013, </w:t>
      </w:r>
      <w:r w:rsidR="00D43143" w:rsidRPr="00D43143">
        <w:rPr>
          <w:rFonts w:ascii="Times" w:hAnsi="Times"/>
        </w:rPr>
        <w:t xml:space="preserve">le </w:t>
      </w:r>
      <w:r w:rsidR="00805319">
        <w:rPr>
          <w:rFonts w:ascii="Times" w:hAnsi="Times"/>
        </w:rPr>
        <w:t xml:space="preserve">attività che si sovrappongono a quelle </w:t>
      </w:r>
      <w:r w:rsidR="00FD2346">
        <w:rPr>
          <w:rFonts w:ascii="Times" w:hAnsi="Times"/>
        </w:rPr>
        <w:t>attribuite</w:t>
      </w:r>
      <w:r w:rsidR="00805319">
        <w:rPr>
          <w:rFonts w:ascii="Times" w:hAnsi="Times"/>
        </w:rPr>
        <w:t xml:space="preserve"> alle </w:t>
      </w:r>
      <w:r w:rsidR="00D43143" w:rsidRPr="00D43143">
        <w:rPr>
          <w:rFonts w:ascii="Times" w:hAnsi="Times"/>
        </w:rPr>
        <w:t>professioni sanitar</w:t>
      </w:r>
      <w:r w:rsidR="0035767B">
        <w:rPr>
          <w:rFonts w:ascii="Times" w:hAnsi="Times"/>
        </w:rPr>
        <w:t>ie e</w:t>
      </w:r>
      <w:r w:rsidR="00805319">
        <w:rPr>
          <w:rFonts w:ascii="Times" w:hAnsi="Times"/>
        </w:rPr>
        <w:t xml:space="preserve"> più in generale a quelle </w:t>
      </w:r>
      <w:r w:rsidR="00FD2346">
        <w:rPr>
          <w:rFonts w:ascii="Times" w:hAnsi="Times"/>
        </w:rPr>
        <w:t>attribuite</w:t>
      </w:r>
      <w:r w:rsidR="0035767B">
        <w:rPr>
          <w:rFonts w:ascii="Times" w:hAnsi="Times"/>
        </w:rPr>
        <w:t xml:space="preserve"> per L</w:t>
      </w:r>
      <w:r w:rsidR="00D43143" w:rsidRPr="00D43143">
        <w:rPr>
          <w:rFonts w:ascii="Times" w:hAnsi="Times"/>
        </w:rPr>
        <w:t xml:space="preserve">egge a </w:t>
      </w:r>
      <w:r w:rsidR="0035767B">
        <w:rPr>
          <w:rFonts w:ascii="Times" w:hAnsi="Times"/>
        </w:rPr>
        <w:t>soggetti iscritti in Albi</w:t>
      </w:r>
      <w:r w:rsidR="00D43143">
        <w:rPr>
          <w:sz w:val="26"/>
          <w:szCs w:val="26"/>
        </w:rPr>
        <w:t>.</w:t>
      </w:r>
      <w:r w:rsidR="000B2C5A">
        <w:rPr>
          <w:rFonts w:ascii="Times" w:eastAsia="ＭＳ 明朝" w:hAnsi="Times"/>
        </w:rPr>
        <w:t xml:space="preserve"> La sentenza del Consiglio di Stato su questo aspetto</w:t>
      </w:r>
      <w:r w:rsidR="00485878">
        <w:rPr>
          <w:rFonts w:ascii="Times" w:eastAsia="ＭＳ 明朝" w:hAnsi="Times"/>
        </w:rPr>
        <w:t xml:space="preserve"> decisivo, come ora cercherò di mostrare,</w:t>
      </w:r>
      <w:r w:rsidR="000B2C5A">
        <w:rPr>
          <w:rFonts w:ascii="Times" w:eastAsia="ＭＳ 明朝" w:hAnsi="Times"/>
        </w:rPr>
        <w:t xml:space="preserve"> scivola via</w:t>
      </w:r>
      <w:r w:rsidR="00485878">
        <w:rPr>
          <w:rFonts w:ascii="Times" w:eastAsia="ＭＳ 明朝" w:hAnsi="Times"/>
        </w:rPr>
        <w:t>.</w:t>
      </w:r>
      <w:r w:rsidR="00530D2C">
        <w:rPr>
          <w:rFonts w:ascii="Times" w:eastAsia="ＭＳ 明朝" w:hAnsi="Times"/>
        </w:rPr>
        <w:t xml:space="preserve"> Dapprima, infatti, così si esprime:</w:t>
      </w:r>
    </w:p>
    <w:p w14:paraId="2BAACACC" w14:textId="77777777" w:rsidR="00485878" w:rsidRPr="00245D21" w:rsidRDefault="00485878" w:rsidP="006C388C">
      <w:pPr>
        <w:tabs>
          <w:tab w:val="left" w:pos="7655"/>
          <w:tab w:val="left" w:pos="7938"/>
        </w:tabs>
        <w:spacing w:after="40"/>
        <w:ind w:right="-1985" w:firstLine="567"/>
        <w:jc w:val="both"/>
        <w:rPr>
          <w:rFonts w:ascii="Times" w:eastAsia="ＭＳ 明朝" w:hAnsi="Times"/>
          <w:sz w:val="8"/>
          <w:szCs w:val="8"/>
        </w:rPr>
      </w:pPr>
    </w:p>
    <w:p w14:paraId="7D082091" w14:textId="6D22B339" w:rsidR="00D83C1C" w:rsidRDefault="00D83C1C" w:rsidP="006C388C">
      <w:pPr>
        <w:tabs>
          <w:tab w:val="left" w:pos="7655"/>
          <w:tab w:val="left" w:pos="7938"/>
        </w:tabs>
        <w:spacing w:after="40"/>
        <w:ind w:right="-1985" w:firstLine="567"/>
        <w:jc w:val="both"/>
        <w:rPr>
          <w:rFonts w:ascii="Times" w:eastAsia="ＭＳ 明朝" w:hAnsi="Times"/>
          <w:sz w:val="20"/>
          <w:szCs w:val="20"/>
        </w:rPr>
      </w:pPr>
      <w:r>
        <w:rPr>
          <w:rFonts w:ascii="Times" w:eastAsia="ＭＳ 明朝" w:hAnsi="Times"/>
          <w:sz w:val="20"/>
          <w:szCs w:val="20"/>
        </w:rPr>
        <w:t xml:space="preserve">Nel novero delle esclusioni dall’applicazione della L. 4/2013 vanno inserite […] le categorie professioni [sic] degli “esercenti professioni sanitarie </w:t>
      </w:r>
      <w:r w:rsidR="009438AE">
        <w:rPr>
          <w:rFonts w:ascii="Times" w:eastAsia="ＭＳ 明朝" w:hAnsi="Times"/>
          <w:sz w:val="20"/>
          <w:szCs w:val="20"/>
        </w:rPr>
        <w:t>e attività e mestieri artigianali, commerciali e di pubblico esercizio</w:t>
      </w:r>
      <w:r>
        <w:rPr>
          <w:rFonts w:ascii="Times" w:eastAsia="ＭＳ 明朝" w:hAnsi="Times"/>
          <w:sz w:val="20"/>
          <w:szCs w:val="20"/>
        </w:rPr>
        <w:t>», in quanto anche per queste tipologie di professionisti esistono già specifiche normative, sentendosi obbligato il legislatore a specificare ancora meglio l’àmbito di esclusione dell’applicazione d</w:t>
      </w:r>
      <w:r w:rsidR="009438AE">
        <w:rPr>
          <w:rFonts w:ascii="Times" w:eastAsia="ＭＳ 明朝" w:hAnsi="Times"/>
          <w:sz w:val="20"/>
          <w:szCs w:val="20"/>
        </w:rPr>
        <w:t>e</w:t>
      </w:r>
      <w:r>
        <w:rPr>
          <w:rFonts w:ascii="Times" w:eastAsia="ＭＳ 明朝" w:hAnsi="Times"/>
          <w:sz w:val="20"/>
          <w:szCs w:val="20"/>
        </w:rPr>
        <w:t>lla normativa dedicata alle “professioni non organizzate”, al fine di evitare pericolosi</w:t>
      </w:r>
      <w:r w:rsidR="00485878">
        <w:rPr>
          <w:rFonts w:ascii="Times" w:eastAsia="ＭＳ 明朝" w:hAnsi="Times"/>
          <w:sz w:val="20"/>
          <w:szCs w:val="20"/>
        </w:rPr>
        <w:t xml:space="preserve"> (in particolare per l’utenza) rischi di confusione nella individuazione dei professionisti e delle attività incluse o meno nella disciplina della L. 4/2013:</w:t>
      </w:r>
    </w:p>
    <w:p w14:paraId="776D22DE"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0F3D590C" w14:textId="6541CE67" w:rsidR="00485878" w:rsidRDefault="00485878" w:rsidP="00AE15CB">
      <w:pPr>
        <w:tabs>
          <w:tab w:val="left" w:pos="7655"/>
          <w:tab w:val="left" w:pos="7938"/>
        </w:tabs>
        <w:spacing w:after="40" w:line="276" w:lineRule="auto"/>
        <w:ind w:right="-1985" w:firstLine="567"/>
        <w:jc w:val="both"/>
        <w:rPr>
          <w:rFonts w:ascii="Times" w:eastAsia="ＭＳ 明朝" w:hAnsi="Times"/>
        </w:rPr>
      </w:pPr>
      <w:r>
        <w:rPr>
          <w:rFonts w:ascii="Times" w:eastAsia="ＭＳ 明朝" w:hAnsi="Times"/>
        </w:rPr>
        <w:t>E questa sembrerebbe una buona premessa, senonché la sentenza, poco più avanti, prosegue così:</w:t>
      </w:r>
    </w:p>
    <w:p w14:paraId="30DF8A66" w14:textId="77777777" w:rsidR="00245D21" w:rsidRPr="00245D21" w:rsidRDefault="00245D21" w:rsidP="00245D21">
      <w:pPr>
        <w:tabs>
          <w:tab w:val="left" w:pos="7655"/>
          <w:tab w:val="left" w:pos="7938"/>
        </w:tabs>
        <w:spacing w:after="40"/>
        <w:ind w:right="-1985" w:firstLine="567"/>
        <w:jc w:val="both"/>
        <w:rPr>
          <w:rFonts w:ascii="Times" w:eastAsia="ＭＳ 明朝" w:hAnsi="Times"/>
          <w:sz w:val="8"/>
          <w:szCs w:val="8"/>
        </w:rPr>
      </w:pPr>
    </w:p>
    <w:p w14:paraId="2E73FF08" w14:textId="219327D1" w:rsidR="00485878" w:rsidRDefault="00485878" w:rsidP="006C388C">
      <w:pPr>
        <w:tabs>
          <w:tab w:val="left" w:pos="7655"/>
          <w:tab w:val="left" w:pos="7938"/>
        </w:tabs>
        <w:spacing w:after="40"/>
        <w:ind w:right="-1985" w:firstLine="567"/>
        <w:jc w:val="both"/>
        <w:rPr>
          <w:rFonts w:ascii="Times" w:eastAsia="ＭＳ 明朝" w:hAnsi="Times"/>
          <w:sz w:val="20"/>
          <w:szCs w:val="20"/>
        </w:rPr>
      </w:pPr>
      <w:r>
        <w:rPr>
          <w:rFonts w:ascii="Times" w:eastAsia="ＭＳ 明朝" w:hAnsi="Times"/>
          <w:sz w:val="20"/>
          <w:szCs w:val="20"/>
        </w:rPr>
        <w:t>Per converso nulla il testo indica di specifico in ordine ai requisiti per l’iscrizione di una associazione all’elenco di cui all’art. 2, comma 7, L. 4/2013 tenuto dal MiSE o alle regole procedurali per tale inserimento nonché alla disciplina della gestione dello stesso elenco da parte del MiSE:</w:t>
      </w:r>
    </w:p>
    <w:p w14:paraId="256B3AAB" w14:textId="4E840536" w:rsidR="00485878" w:rsidRDefault="00485878" w:rsidP="006C388C">
      <w:pPr>
        <w:tabs>
          <w:tab w:val="left" w:pos="7655"/>
          <w:tab w:val="left" w:pos="7938"/>
        </w:tabs>
        <w:spacing w:after="40"/>
        <w:ind w:right="-1985" w:firstLine="567"/>
        <w:jc w:val="both"/>
        <w:rPr>
          <w:rFonts w:ascii="Times" w:eastAsia="ＭＳ 明朝" w:hAnsi="Times"/>
          <w:sz w:val="20"/>
          <w:szCs w:val="20"/>
        </w:rPr>
      </w:pPr>
      <w:r>
        <w:rPr>
          <w:rFonts w:ascii="Times" w:eastAsia="ＭＳ 明朝" w:hAnsi="Times"/>
          <w:sz w:val="20"/>
          <w:szCs w:val="20"/>
        </w:rPr>
        <w:t>Infatti la formulazione dell’art. 2, comma 7, L. 4/2013 si presenta inidonea a considerare esistente, per previsione normativa, la necessità che l’iscrizione alla quale aspirano le associazioni in questione sia preceduta dalla verifica del possesso di taluni requisiti ritenuti indispensabili per ottenere l’inserimento nell’elenco. Addirittura</w:t>
      </w:r>
      <w:r w:rsidR="005A36BD">
        <w:rPr>
          <w:rFonts w:ascii="Times" w:eastAsia="ＭＳ 明朝" w:hAnsi="Times"/>
          <w:sz w:val="20"/>
          <w:szCs w:val="20"/>
        </w:rPr>
        <w:t xml:space="preserve"> i requisiti per l’iscrizione nell’elenco non sono affatto indicati in modo dettagliato.</w:t>
      </w:r>
    </w:p>
    <w:p w14:paraId="4D2404FA" w14:textId="77777777" w:rsidR="00485878" w:rsidRPr="00485878" w:rsidRDefault="00485878" w:rsidP="006C388C">
      <w:pPr>
        <w:tabs>
          <w:tab w:val="left" w:pos="7655"/>
          <w:tab w:val="left" w:pos="7938"/>
        </w:tabs>
        <w:spacing w:after="40"/>
        <w:ind w:right="-1985" w:firstLine="567"/>
        <w:jc w:val="both"/>
        <w:rPr>
          <w:rFonts w:ascii="Times" w:eastAsia="ＭＳ 明朝" w:hAnsi="Times"/>
        </w:rPr>
      </w:pPr>
    </w:p>
    <w:p w14:paraId="11FF30CE" w14:textId="5A840A56" w:rsidR="00485878" w:rsidRPr="00485878" w:rsidRDefault="00485878" w:rsidP="00AE15CB">
      <w:pPr>
        <w:tabs>
          <w:tab w:val="left" w:pos="7655"/>
          <w:tab w:val="left" w:pos="7938"/>
        </w:tabs>
        <w:spacing w:after="40" w:line="276" w:lineRule="auto"/>
        <w:ind w:right="-1985" w:firstLine="567"/>
        <w:jc w:val="both"/>
        <w:rPr>
          <w:rFonts w:ascii="Times" w:eastAsia="ＭＳ 明朝" w:hAnsi="Times"/>
        </w:rPr>
      </w:pPr>
      <w:r>
        <w:rPr>
          <w:rFonts w:ascii="Times" w:eastAsia="ＭＳ 明朝" w:hAnsi="Times"/>
        </w:rPr>
        <w:t xml:space="preserve">Ora, se non vi sono nella L. 4/2013 indicazioni relative a «taluni </w:t>
      </w:r>
      <w:r w:rsidRPr="00485878">
        <w:rPr>
          <w:rFonts w:ascii="Times" w:eastAsia="ＭＳ 明朝" w:hAnsi="Times"/>
        </w:rPr>
        <w:t>requisiti ritenuti indispensabili per ottenere l’inserimento nell’elenco</w:t>
      </w:r>
      <w:r>
        <w:rPr>
          <w:rFonts w:ascii="Times" w:eastAsia="ＭＳ 明朝" w:hAnsi="Times"/>
        </w:rPr>
        <w:t xml:space="preserve">», sembrerebbe ovvio che il MiSE </w:t>
      </w:r>
      <w:r w:rsidR="00530D2C">
        <w:rPr>
          <w:rFonts w:ascii="Times" w:eastAsia="ＭＳ 明朝" w:hAnsi="Times"/>
        </w:rPr>
        <w:t>debba</w:t>
      </w:r>
      <w:r>
        <w:rPr>
          <w:rFonts w:ascii="Times" w:eastAsia="ＭＳ 明朝" w:hAnsi="Times"/>
        </w:rPr>
        <w:t xml:space="preserve"> comunque valutare </w:t>
      </w:r>
      <w:r w:rsidR="00530D2C">
        <w:rPr>
          <w:rFonts w:ascii="Times" w:eastAsia="ＭＳ 明朝" w:hAnsi="Times"/>
        </w:rPr>
        <w:t xml:space="preserve">caso per caso </w:t>
      </w:r>
      <w:r>
        <w:rPr>
          <w:rFonts w:ascii="Times" w:eastAsia="ＭＳ 明朝" w:hAnsi="Times"/>
        </w:rPr>
        <w:t xml:space="preserve">se vi </w:t>
      </w:r>
      <w:r w:rsidR="00530D2C">
        <w:rPr>
          <w:rFonts w:ascii="Times" w:eastAsia="ＭＳ 明朝" w:hAnsi="Times"/>
        </w:rPr>
        <w:t>siano</w:t>
      </w:r>
      <w:r>
        <w:rPr>
          <w:rFonts w:ascii="Times" w:eastAsia="ＭＳ 明朝" w:hAnsi="Times"/>
        </w:rPr>
        <w:t xml:space="preserve"> requisiti </w:t>
      </w:r>
      <w:r>
        <w:rPr>
          <w:rFonts w:ascii="Times" w:eastAsia="ＭＳ 明朝" w:hAnsi="Times"/>
          <w:i/>
        </w:rPr>
        <w:t>indispensabili a determinarne l’esclusione</w:t>
      </w:r>
      <w:r w:rsidR="009438AE">
        <w:rPr>
          <w:rFonts w:ascii="Times" w:eastAsia="ＭＳ 明朝" w:hAnsi="Times"/>
        </w:rPr>
        <w:t>, allo scopo</w:t>
      </w:r>
      <w:r>
        <w:rPr>
          <w:rFonts w:ascii="Times" w:eastAsia="ＭＳ 明朝" w:hAnsi="Times"/>
        </w:rPr>
        <w:t xml:space="preserve"> di evitare, appunto, che </w:t>
      </w:r>
      <w:r w:rsidR="00530D2C">
        <w:rPr>
          <w:rFonts w:ascii="Times" w:eastAsia="ＭＳ 明朝" w:hAnsi="Times"/>
        </w:rPr>
        <w:t>venga</w:t>
      </w:r>
      <w:r>
        <w:rPr>
          <w:rFonts w:ascii="Times" w:eastAsia="ＭＳ 明朝" w:hAnsi="Times"/>
        </w:rPr>
        <w:t xml:space="preserve"> violato il pr</w:t>
      </w:r>
      <w:r w:rsidR="009438AE">
        <w:rPr>
          <w:rFonts w:ascii="Times" w:eastAsia="ＭＳ 明朝" w:hAnsi="Times"/>
        </w:rPr>
        <w:t>incipio stesso alla base della L</w:t>
      </w:r>
      <w:r>
        <w:rPr>
          <w:rFonts w:ascii="Times" w:eastAsia="ＭＳ 明朝" w:hAnsi="Times"/>
        </w:rPr>
        <w:t>egge, e ci</w:t>
      </w:r>
      <w:r w:rsidR="00530D2C">
        <w:rPr>
          <w:rFonts w:ascii="Times" w:eastAsia="ＭＳ 明朝" w:hAnsi="Times"/>
        </w:rPr>
        <w:t>oè che nell’elenco non finiscano</w:t>
      </w:r>
      <w:r>
        <w:rPr>
          <w:rFonts w:ascii="Times" w:eastAsia="ＭＳ 明朝" w:hAnsi="Times"/>
        </w:rPr>
        <w:t xml:space="preserve"> associazioni afferenti ad attività </w:t>
      </w:r>
      <w:r w:rsidR="009438AE">
        <w:rPr>
          <w:rFonts w:ascii="Times" w:eastAsia="ＭＳ 明朝" w:hAnsi="Times"/>
        </w:rPr>
        <w:t>sovrappo</w:t>
      </w:r>
      <w:r w:rsidR="00530D2C">
        <w:rPr>
          <w:rFonts w:ascii="Times" w:eastAsia="ＭＳ 明朝" w:hAnsi="Times"/>
        </w:rPr>
        <w:t xml:space="preserve">nibili a quelle riservate agli </w:t>
      </w:r>
      <w:r w:rsidR="009438AE">
        <w:rPr>
          <w:rFonts w:ascii="Times" w:eastAsia="ＭＳ 明朝" w:hAnsi="Times"/>
        </w:rPr>
        <w:t>esercenti professioni s</w:t>
      </w:r>
      <w:r w:rsidR="00530D2C">
        <w:rPr>
          <w:rFonts w:ascii="Times" w:eastAsia="ＭＳ 明朝" w:hAnsi="Times"/>
        </w:rPr>
        <w:t>anitarie</w:t>
      </w:r>
      <w:r w:rsidR="009438AE">
        <w:rPr>
          <w:rFonts w:ascii="Times" w:eastAsia="ＭＳ 明朝" w:hAnsi="Times"/>
        </w:rPr>
        <w:t xml:space="preserve"> e alle altre previste nell’art. 1. </w:t>
      </w:r>
    </w:p>
    <w:p w14:paraId="4F7CA75F" w14:textId="5875FE27" w:rsidR="005A36BD" w:rsidRDefault="005A36BD" w:rsidP="00AE15CB">
      <w:pPr>
        <w:tabs>
          <w:tab w:val="left" w:pos="7655"/>
          <w:tab w:val="left" w:pos="7938"/>
        </w:tabs>
        <w:spacing w:after="40" w:line="276" w:lineRule="auto"/>
        <w:ind w:right="-1985" w:firstLine="567"/>
        <w:jc w:val="both"/>
        <w:rPr>
          <w:rFonts w:ascii="Times" w:eastAsia="ＭＳ 明朝" w:hAnsi="Times"/>
        </w:rPr>
      </w:pPr>
      <w:r>
        <w:rPr>
          <w:rFonts w:ascii="Times" w:eastAsia="ＭＳ 明朝" w:hAnsi="Times"/>
        </w:rPr>
        <w:t>Ma</w:t>
      </w:r>
      <w:r w:rsidR="009438AE">
        <w:rPr>
          <w:rFonts w:ascii="Times" w:eastAsia="ＭＳ 明朝" w:hAnsi="Times"/>
        </w:rPr>
        <w:t xml:space="preserve"> qui il Consiglio di Stato, semplicemente</w:t>
      </w:r>
      <w:r>
        <w:rPr>
          <w:rFonts w:ascii="Times" w:eastAsia="ＭＳ 明朝" w:hAnsi="Times"/>
        </w:rPr>
        <w:t xml:space="preserve"> — e sorprendentemente —</w:t>
      </w:r>
      <w:r w:rsidR="009438AE">
        <w:rPr>
          <w:rFonts w:ascii="Times" w:eastAsia="ＭＳ 明朝" w:hAnsi="Times"/>
        </w:rPr>
        <w:t xml:space="preserve"> passa oltre. </w:t>
      </w:r>
    </w:p>
    <w:p w14:paraId="0592A683" w14:textId="77777777" w:rsidR="005A36BD" w:rsidRPr="005A36BD" w:rsidRDefault="005A36BD" w:rsidP="00AE15CB">
      <w:pPr>
        <w:tabs>
          <w:tab w:val="left" w:pos="7655"/>
          <w:tab w:val="left" w:pos="7938"/>
        </w:tabs>
        <w:spacing w:after="40" w:line="276" w:lineRule="auto"/>
        <w:ind w:right="-1985" w:firstLine="567"/>
        <w:jc w:val="both"/>
        <w:rPr>
          <w:rFonts w:ascii="Times" w:eastAsia="ＭＳ 明朝" w:hAnsi="Times"/>
          <w:sz w:val="8"/>
          <w:szCs w:val="8"/>
        </w:rPr>
      </w:pPr>
    </w:p>
    <w:p w14:paraId="43467C04" w14:textId="285CA22B" w:rsidR="005A36BD" w:rsidRPr="00F66BB3" w:rsidRDefault="005A36BD" w:rsidP="006C388C">
      <w:pPr>
        <w:tabs>
          <w:tab w:val="left" w:pos="7655"/>
          <w:tab w:val="left" w:pos="7938"/>
        </w:tabs>
        <w:spacing w:after="40"/>
        <w:ind w:right="-1985" w:firstLine="567"/>
        <w:jc w:val="both"/>
        <w:rPr>
          <w:rFonts w:ascii="Times" w:eastAsia="ＭＳ 明朝" w:hAnsi="Times"/>
          <w:sz w:val="20"/>
          <w:szCs w:val="20"/>
        </w:rPr>
      </w:pPr>
      <w:r>
        <w:rPr>
          <w:rFonts w:ascii="Times" w:eastAsia="ＭＳ 明朝" w:hAnsi="Times"/>
          <w:sz w:val="20"/>
          <w:szCs w:val="20"/>
        </w:rPr>
        <w:t>In conclusione, quindi, la L. 4/2013 non specifica quali siano le doverose indagini rimesse ai competenti uffici del MiSe per vagliare l’accoglibilità o meno dell’istanza di una associazione di imprenditori o professionisti che svolgono una professione non organizzata in Ordini o Collegi, la cui presentazione</w:t>
      </w:r>
      <w:r w:rsidR="00070759">
        <w:rPr>
          <w:rFonts w:ascii="Times" w:eastAsia="ＭＳ 明朝" w:hAnsi="Times"/>
          <w:sz w:val="20"/>
          <w:szCs w:val="20"/>
        </w:rPr>
        <w:t xml:space="preserve"> ha natura di attività prettamente compilativa che si perfeziona con il deposito presso gli uffici del MiSE</w:t>
      </w:r>
      <w:r w:rsidR="009A2DB8">
        <w:rPr>
          <w:rFonts w:ascii="Times" w:eastAsia="ＭＳ 明朝" w:hAnsi="Times"/>
          <w:sz w:val="20"/>
          <w:szCs w:val="20"/>
        </w:rPr>
        <w:t xml:space="preserve"> che dovranno vagliare la domanda degli elementi documentali richiesti dalla Legge</w:t>
      </w:r>
      <w:r w:rsidR="00F66BB3">
        <w:rPr>
          <w:rFonts w:ascii="Times" w:eastAsia="ＭＳ 明朝" w:hAnsi="Times"/>
          <w:sz w:val="20"/>
          <w:szCs w:val="20"/>
        </w:rPr>
        <w:t xml:space="preserve"> </w:t>
      </w:r>
      <w:r w:rsidR="00F66BB3" w:rsidRPr="00F66BB3">
        <w:rPr>
          <w:rFonts w:ascii="Times" w:eastAsia="ＭＳ 明朝" w:hAnsi="Times"/>
          <w:i/>
          <w:sz w:val="20"/>
          <w:szCs w:val="20"/>
        </w:rPr>
        <w:t>quasi come se detti uffici non debbano svolgere alcun filtro ai fini dell’iscrizione se non quello di verificare</w:t>
      </w:r>
      <w:r w:rsidR="00F66BB3">
        <w:rPr>
          <w:rFonts w:ascii="Times" w:eastAsia="ＭＳ 明朝" w:hAnsi="Times"/>
          <w:i/>
          <w:sz w:val="20"/>
          <w:szCs w:val="20"/>
        </w:rPr>
        <w:t xml:space="preserve"> che tutte le dichiarazioni siano ste rese e depositate con la documentazione necessaria, senza entrare nel merito dei contenuti di tale documentazione</w:t>
      </w:r>
      <w:r w:rsidR="00E547B7">
        <w:rPr>
          <w:rFonts w:ascii="Times" w:eastAsia="ＭＳ 明朝" w:hAnsi="Times"/>
          <w:i/>
          <w:sz w:val="20"/>
          <w:szCs w:val="20"/>
        </w:rPr>
        <w:t>.</w:t>
      </w:r>
      <w:r w:rsidR="00E547B7">
        <w:rPr>
          <w:rStyle w:val="Rimandonotaapidipagina"/>
          <w:rFonts w:ascii="Times" w:eastAsia="ＭＳ 明朝" w:hAnsi="Times"/>
          <w:i/>
          <w:sz w:val="20"/>
          <w:szCs w:val="20"/>
        </w:rPr>
        <w:footnoteReference w:id="26"/>
      </w:r>
      <w:r w:rsidR="00F66BB3">
        <w:rPr>
          <w:rFonts w:ascii="Times" w:eastAsia="ＭＳ 明朝" w:hAnsi="Times"/>
          <w:i/>
          <w:sz w:val="20"/>
          <w:szCs w:val="20"/>
        </w:rPr>
        <w:t xml:space="preserve"> </w:t>
      </w:r>
    </w:p>
    <w:p w14:paraId="660AB173" w14:textId="77777777" w:rsidR="005A36BD" w:rsidRPr="00245D21" w:rsidRDefault="005A36BD" w:rsidP="006C388C">
      <w:pPr>
        <w:tabs>
          <w:tab w:val="left" w:pos="7655"/>
          <w:tab w:val="left" w:pos="7938"/>
        </w:tabs>
        <w:spacing w:after="40"/>
        <w:ind w:right="-1985" w:firstLine="567"/>
        <w:jc w:val="both"/>
        <w:rPr>
          <w:rFonts w:ascii="Times" w:eastAsia="ＭＳ 明朝" w:hAnsi="Times"/>
          <w:sz w:val="8"/>
          <w:szCs w:val="8"/>
        </w:rPr>
      </w:pPr>
    </w:p>
    <w:p w14:paraId="0EC75D52" w14:textId="75A86495" w:rsidR="00F66BB3" w:rsidRDefault="00F66BB3" w:rsidP="00AE15CB">
      <w:pPr>
        <w:tabs>
          <w:tab w:val="left" w:pos="7655"/>
          <w:tab w:val="left" w:pos="7938"/>
        </w:tabs>
        <w:spacing w:after="40" w:line="276" w:lineRule="auto"/>
        <w:ind w:right="-1985" w:firstLine="567"/>
        <w:jc w:val="both"/>
        <w:rPr>
          <w:rFonts w:ascii="Times" w:eastAsia="ＭＳ 明朝" w:hAnsi="Times"/>
        </w:rPr>
      </w:pPr>
      <w:r>
        <w:rPr>
          <w:rFonts w:ascii="Times" w:eastAsia="ＭＳ 明朝" w:hAnsi="Times"/>
        </w:rPr>
        <w:t xml:space="preserve">E chi dunque doveva accertare, secondo il Consiglio di Stato, se le attività dichiarate dalle associazioni </w:t>
      </w:r>
      <w:r w:rsidR="001F707F">
        <w:rPr>
          <w:rFonts w:ascii="Times" w:eastAsia="ＭＳ 明朝" w:hAnsi="Times"/>
        </w:rPr>
        <w:t xml:space="preserve">dei counselor </w:t>
      </w:r>
      <w:r>
        <w:rPr>
          <w:rFonts w:ascii="Times" w:eastAsia="ＭＳ 明朝" w:hAnsi="Times"/>
        </w:rPr>
        <w:t>fossero in contrasto con quanto richiesto dall’art. 1? Non si poteva certo pensare a una sorta di “autoselezione”, contraria per definizione all’interesse delle associazioni stesse. Se tale interesse abbia carattere di legittimità non è accertamento che spetta all’Amministrazione?</w:t>
      </w:r>
    </w:p>
    <w:p w14:paraId="42D37A2C" w14:textId="1BF35140" w:rsidR="00776132" w:rsidRPr="00D52DAF" w:rsidRDefault="00A01B2D" w:rsidP="00AE15CB">
      <w:pPr>
        <w:tabs>
          <w:tab w:val="left" w:pos="7655"/>
          <w:tab w:val="left" w:pos="7938"/>
        </w:tabs>
        <w:spacing w:after="40" w:line="276" w:lineRule="auto"/>
        <w:ind w:right="-1985" w:firstLine="567"/>
        <w:jc w:val="both"/>
        <w:rPr>
          <w:rFonts w:ascii="Times" w:hAnsi="Times"/>
          <w:color w:val="000000"/>
        </w:rPr>
      </w:pPr>
      <w:r w:rsidRPr="000B2C5A">
        <w:rPr>
          <w:rFonts w:ascii="Times" w:eastAsia="ＭＳ 明朝" w:hAnsi="Times"/>
        </w:rPr>
        <w:t>Cons</w:t>
      </w:r>
      <w:r w:rsidR="000B2C5A" w:rsidRPr="000B2C5A">
        <w:rPr>
          <w:rFonts w:ascii="Times" w:eastAsia="ＭＳ 明朝" w:hAnsi="Times"/>
        </w:rPr>
        <w:t>iderato questo incomprensibile salto logico</w:t>
      </w:r>
      <w:r w:rsidRPr="000B2C5A">
        <w:rPr>
          <w:rFonts w:ascii="Times" w:eastAsia="ＭＳ 明朝" w:hAnsi="Times"/>
        </w:rPr>
        <w:t xml:space="preserve"> nella sentenza, e ribadita la perplessità per l’elusione della questione fondamentale, vale a dire il carattere di prestazioni sanitarie rivendicate dai counselor come pertinenti la loro “professione”, restano nella riforma del sentenza del TAR del Lazio due argomentazioni: </w:t>
      </w:r>
      <w:r w:rsidR="00372BEB" w:rsidRPr="000B2C5A">
        <w:rPr>
          <w:rFonts w:ascii="Times" w:eastAsia="ＭＳ 明朝" w:hAnsi="Times"/>
        </w:rPr>
        <w:t xml:space="preserve">(1) non </w:t>
      </w:r>
      <w:r w:rsidRPr="000B2C5A">
        <w:rPr>
          <w:rFonts w:ascii="Times" w:eastAsia="ＭＳ 明朝" w:hAnsi="Times"/>
        </w:rPr>
        <w:t>sarebbe stato</w:t>
      </w:r>
      <w:r w:rsidR="00372BEB" w:rsidRPr="000B2C5A">
        <w:rPr>
          <w:rFonts w:ascii="Times" w:eastAsia="ＭＳ 明朝" w:hAnsi="Times"/>
        </w:rPr>
        <w:t xml:space="preserve"> il Giudice amministrativo competente a valutare </w:t>
      </w:r>
      <w:r w:rsidRPr="000B2C5A">
        <w:rPr>
          <w:rFonts w:ascii="Times" w:eastAsia="ＭＳ 明朝" w:hAnsi="Times"/>
        </w:rPr>
        <w:t>quali</w:t>
      </w:r>
      <w:r w:rsidR="00372BEB" w:rsidRPr="000B2C5A">
        <w:rPr>
          <w:rFonts w:ascii="Times" w:eastAsia="ＭＳ 明朝" w:hAnsi="Times"/>
        </w:rPr>
        <w:t xml:space="preserve"> atti </w:t>
      </w:r>
      <w:r w:rsidRPr="000B2C5A">
        <w:rPr>
          <w:rFonts w:ascii="Times" w:eastAsia="ＭＳ 明朝" w:hAnsi="Times"/>
        </w:rPr>
        <w:t xml:space="preserve">siano da considerarsi </w:t>
      </w:r>
      <w:r w:rsidR="00372BEB" w:rsidRPr="000B2C5A">
        <w:rPr>
          <w:rFonts w:ascii="Times" w:eastAsia="ＭＳ 明朝" w:hAnsi="Times"/>
        </w:rPr>
        <w:t>tipici o esclusivi di una professione protetta</w:t>
      </w:r>
      <w:r w:rsidR="00326FC3">
        <w:rPr>
          <w:rFonts w:ascii="Times" w:eastAsia="ＭＳ 明朝" w:hAnsi="Times"/>
        </w:rPr>
        <w:t>;</w:t>
      </w:r>
      <w:r w:rsidR="00776E8B">
        <w:rPr>
          <w:rStyle w:val="Rimandonotaapidipagina"/>
          <w:rFonts w:ascii="Times" w:eastAsia="ＭＳ 明朝" w:hAnsi="Times"/>
        </w:rPr>
        <w:footnoteReference w:id="27"/>
      </w:r>
      <w:r w:rsidR="00326FC3">
        <w:rPr>
          <w:rFonts w:ascii="Times" w:eastAsia="ＭＳ 明朝" w:hAnsi="Times"/>
        </w:rPr>
        <w:t xml:space="preserve"> (2) la L. </w:t>
      </w:r>
      <w:r w:rsidR="00372BEB" w:rsidRPr="000B2C5A">
        <w:rPr>
          <w:rFonts w:ascii="Times" w:eastAsia="ＭＳ 明朝" w:hAnsi="Times"/>
        </w:rPr>
        <w:t>4/</w:t>
      </w:r>
      <w:r w:rsidR="00326FC3">
        <w:rPr>
          <w:rFonts w:ascii="Times" w:eastAsia="ＭＳ 明朝" w:hAnsi="Times"/>
        </w:rPr>
        <w:t>20</w:t>
      </w:r>
      <w:r w:rsidR="00372BEB" w:rsidRPr="000B2C5A">
        <w:rPr>
          <w:rFonts w:ascii="Times" w:eastAsia="ＭＳ 明朝" w:hAnsi="Times"/>
        </w:rPr>
        <w:t>13</w:t>
      </w:r>
      <w:r w:rsidRPr="000B2C5A">
        <w:rPr>
          <w:rFonts w:ascii="Times" w:eastAsia="ＭＳ 明朝" w:hAnsi="Times"/>
        </w:rPr>
        <w:t>, art. 2,</w:t>
      </w:r>
      <w:r w:rsidR="00372BEB" w:rsidRPr="000B2C5A">
        <w:rPr>
          <w:rFonts w:ascii="Times" w:eastAsia="ＭＳ 明朝" w:hAnsi="Times" w:cs="American Typewriter"/>
          <w:color w:val="000000"/>
        </w:rPr>
        <w:t xml:space="preserve"> </w:t>
      </w:r>
      <w:r w:rsidR="00372BEB" w:rsidRPr="000B2C5A">
        <w:rPr>
          <w:rFonts w:ascii="Times" w:eastAsia="ＭＳ 明朝" w:hAnsi="Times"/>
        </w:rPr>
        <w:t>non impone al MiSE un controllo nel merito degli atti dichiarati di propria pertinenza dalle</w:t>
      </w:r>
      <w:r w:rsidR="00372BEB" w:rsidRPr="000B2C5A">
        <w:rPr>
          <w:rFonts w:ascii="Times" w:eastAsia="ＭＳ 明朝" w:hAnsi="Times" w:cs="American Typewriter"/>
          <w:color w:val="000000"/>
        </w:rPr>
        <w:t xml:space="preserve"> </w:t>
      </w:r>
      <w:r w:rsidR="00F14017">
        <w:rPr>
          <w:rFonts w:ascii="Times" w:eastAsia="ＭＳ 明朝" w:hAnsi="Times"/>
        </w:rPr>
        <w:t>associazioni di una “</w:t>
      </w:r>
      <w:r w:rsidR="00372BEB" w:rsidRPr="000B2C5A">
        <w:rPr>
          <w:rFonts w:ascii="Times" w:eastAsia="ＭＳ 明朝" w:hAnsi="Times"/>
        </w:rPr>
        <w:t>professione</w:t>
      </w:r>
      <w:r w:rsidR="00F14017">
        <w:rPr>
          <w:rFonts w:ascii="Times" w:eastAsia="ＭＳ 明朝" w:hAnsi="Times"/>
        </w:rPr>
        <w:t>”</w:t>
      </w:r>
      <w:r w:rsidR="00372BEB" w:rsidRPr="000B2C5A">
        <w:rPr>
          <w:rStyle w:val="Rimandonotaapidipagina"/>
          <w:rFonts w:ascii="Times" w:eastAsia="ＭＳ 明朝" w:hAnsi="Times"/>
        </w:rPr>
        <w:footnoteReference w:id="28"/>
      </w:r>
      <w:r w:rsidR="00372BEB" w:rsidRPr="000B2C5A">
        <w:rPr>
          <w:rFonts w:ascii="Times" w:eastAsia="ＭＳ 明朝" w:hAnsi="Times"/>
        </w:rPr>
        <w:t xml:space="preserve"> non</w:t>
      </w:r>
      <w:r w:rsidR="00372BEB" w:rsidRPr="000B2C5A">
        <w:rPr>
          <w:rFonts w:ascii="Times" w:eastAsia="ＭＳ 明朝" w:hAnsi="Times" w:cs="American Typewriter"/>
          <w:color w:val="000000"/>
        </w:rPr>
        <w:t xml:space="preserve"> </w:t>
      </w:r>
      <w:r w:rsidR="00DF0856">
        <w:rPr>
          <w:rFonts w:ascii="Times" w:eastAsia="ＭＳ 明朝" w:hAnsi="Times"/>
        </w:rPr>
        <w:t>protetta</w:t>
      </w:r>
      <w:r w:rsidR="00372BEB" w:rsidRPr="000B2C5A">
        <w:rPr>
          <w:rFonts w:ascii="Times" w:eastAsia="ＭＳ 明朝" w:hAnsi="Times"/>
        </w:rPr>
        <w:t>, ma solo gli impone un controllo della completezza dei requisiti tecnici ivi indicati</w:t>
      </w:r>
      <w:r w:rsidR="00776132" w:rsidRPr="000B2C5A">
        <w:rPr>
          <w:rFonts w:ascii="Times" w:eastAsia="ＭＳ 明朝" w:hAnsi="Times"/>
        </w:rPr>
        <w:t>.</w:t>
      </w:r>
      <w:r w:rsidR="00776132" w:rsidRPr="000B2C5A">
        <w:rPr>
          <w:rStyle w:val="Rimandonotaapidipagina"/>
          <w:rFonts w:ascii="Times" w:eastAsia="ＭＳ 明朝" w:hAnsi="Times"/>
        </w:rPr>
        <w:footnoteReference w:id="29"/>
      </w:r>
    </w:p>
    <w:p w14:paraId="22FD32F0" w14:textId="057136EF" w:rsidR="00372BEB" w:rsidRPr="00D52DAF" w:rsidRDefault="00372BEB" w:rsidP="00AE15CB">
      <w:pPr>
        <w:tabs>
          <w:tab w:val="left" w:pos="7655"/>
          <w:tab w:val="left" w:pos="7938"/>
        </w:tabs>
        <w:spacing w:after="40" w:line="276" w:lineRule="auto"/>
        <w:ind w:right="-1985" w:firstLine="567"/>
        <w:jc w:val="both"/>
        <w:rPr>
          <w:rFonts w:ascii="Times" w:eastAsia="ＭＳ 明朝" w:hAnsi="Times"/>
        </w:rPr>
      </w:pPr>
      <w:r w:rsidRPr="00D52DAF">
        <w:rPr>
          <w:rFonts w:ascii="Times" w:eastAsia="ＭＳ 明朝" w:hAnsi="Times"/>
        </w:rPr>
        <w:t>Al</w:t>
      </w:r>
      <w:r w:rsidR="00F72F77">
        <w:rPr>
          <w:rFonts w:ascii="Times" w:eastAsia="ＭＳ 明朝" w:hAnsi="Times"/>
        </w:rPr>
        <w:t>l’</w:t>
      </w:r>
      <w:r w:rsidRPr="00D52DAF">
        <w:rPr>
          <w:rFonts w:ascii="Times" w:eastAsia="ＭＳ 明朝" w:hAnsi="Times"/>
        </w:rPr>
        <w:t xml:space="preserve">argomento </w:t>
      </w:r>
      <w:r w:rsidR="00F72F77">
        <w:rPr>
          <w:rFonts w:ascii="Times" w:eastAsia="ＭＳ 明朝" w:hAnsi="Times"/>
        </w:rPr>
        <w:t>secondo il quale il Giudice amministrativo</w:t>
      </w:r>
      <w:r w:rsidR="00A01B2D">
        <w:rPr>
          <w:rFonts w:ascii="Times" w:eastAsia="ＭＳ 明朝" w:hAnsi="Times"/>
        </w:rPr>
        <w:t xml:space="preserve"> sarebbe andato </w:t>
      </w:r>
      <w:r w:rsidR="00A01B2D">
        <w:rPr>
          <w:rFonts w:ascii="Times" w:eastAsia="ＭＳ 明朝" w:hAnsi="Times"/>
          <w:i/>
        </w:rPr>
        <w:t>ultra petita</w:t>
      </w:r>
      <w:r w:rsidR="00A01B2D">
        <w:rPr>
          <w:rFonts w:ascii="Times" w:eastAsia="ＭＳ 明朝" w:hAnsi="Times"/>
        </w:rPr>
        <w:t xml:space="preserve"> nel considerare la sovrapposizione fra atti tipici ed esclusivi della professione di psicologo e quelli dichiarati come propri dell’attività dei counselor,</w:t>
      </w:r>
      <w:r w:rsidR="00F66BB3">
        <w:rPr>
          <w:rStyle w:val="Rimandonotaapidipagina"/>
          <w:rFonts w:ascii="Times" w:eastAsia="ＭＳ 明朝" w:hAnsi="Times"/>
        </w:rPr>
        <w:footnoteReference w:id="30"/>
      </w:r>
      <w:r w:rsidR="00F72F77">
        <w:rPr>
          <w:rFonts w:ascii="Times" w:eastAsia="ＭＳ 明朝" w:hAnsi="Times"/>
        </w:rPr>
        <w:t xml:space="preserve"> </w:t>
      </w:r>
      <w:r w:rsidRPr="00D52DAF">
        <w:rPr>
          <w:rFonts w:ascii="Times" w:eastAsia="ＭＳ 明朝" w:hAnsi="Times"/>
        </w:rPr>
        <w:t xml:space="preserve">si potrebbe obiettare che </w:t>
      </w:r>
      <w:r w:rsidR="00504D63">
        <w:rPr>
          <w:rFonts w:ascii="Times" w:eastAsia="ＭＳ 明朝" w:hAnsi="Times"/>
        </w:rPr>
        <w:t xml:space="preserve">il Giudice amministrativo </w:t>
      </w:r>
      <w:r w:rsidR="00823FF4" w:rsidRPr="00D52DAF">
        <w:rPr>
          <w:rFonts w:ascii="Times" w:eastAsia="ＭＳ 明朝" w:hAnsi="Times"/>
        </w:rPr>
        <w:t>non ha fatto altro che esegu</w:t>
      </w:r>
      <w:r w:rsidR="00265A07">
        <w:rPr>
          <w:rFonts w:ascii="Times" w:eastAsia="ＭＳ 明朝" w:hAnsi="Times"/>
        </w:rPr>
        <w:t xml:space="preserve">ire il mandato assegnatogli: </w:t>
      </w:r>
      <w:r w:rsidR="00504D63">
        <w:rPr>
          <w:rFonts w:ascii="Times" w:eastAsia="ＭＳ 明朝" w:hAnsi="Times"/>
        </w:rPr>
        <w:t xml:space="preserve">la </w:t>
      </w:r>
      <w:r w:rsidR="00504D63" w:rsidRPr="00586E96">
        <w:rPr>
          <w:rFonts w:ascii="Times" w:eastAsia="ＭＳ 明朝" w:hAnsi="Times"/>
          <w:i/>
        </w:rPr>
        <w:t>quaestio</w:t>
      </w:r>
      <w:r w:rsidR="00823FF4" w:rsidRPr="00D52DAF">
        <w:rPr>
          <w:rFonts w:ascii="Times" w:eastAsia="ＭＳ 明朝" w:hAnsi="Times"/>
        </w:rPr>
        <w:t xml:space="preserve"> che doveva </w:t>
      </w:r>
      <w:r w:rsidR="00265A07">
        <w:rPr>
          <w:rFonts w:ascii="Times" w:eastAsia="ＭＳ 明朝" w:hAnsi="Times"/>
        </w:rPr>
        <w:t>trattare</w:t>
      </w:r>
      <w:r w:rsidR="00504D63">
        <w:rPr>
          <w:rFonts w:ascii="Times" w:eastAsia="ＭＳ 明朝" w:hAnsi="Times"/>
        </w:rPr>
        <w:t xml:space="preserve"> riguardava </w:t>
      </w:r>
      <w:r w:rsidR="003914D1">
        <w:rPr>
          <w:rFonts w:ascii="Times" w:eastAsia="ＭＳ 明朝" w:hAnsi="Times"/>
        </w:rPr>
        <w:t>proprio</w:t>
      </w:r>
      <w:r w:rsidR="00823FF4" w:rsidRPr="00D52DAF">
        <w:rPr>
          <w:rFonts w:ascii="Times" w:eastAsia="ＭＳ 明朝" w:hAnsi="Times"/>
        </w:rPr>
        <w:t xml:space="preserve"> un </w:t>
      </w:r>
      <w:r w:rsidR="003914D1">
        <w:rPr>
          <w:rFonts w:ascii="Times" w:eastAsia="ＭＳ 明朝" w:hAnsi="Times"/>
        </w:rPr>
        <w:t>ricorso</w:t>
      </w:r>
      <w:r w:rsidR="00823FF4" w:rsidRPr="00D52DAF">
        <w:rPr>
          <w:rFonts w:ascii="Times" w:eastAsia="ＭＳ 明朝" w:hAnsi="Times"/>
        </w:rPr>
        <w:t xml:space="preserve"> </w:t>
      </w:r>
      <w:r w:rsidR="003914D1">
        <w:rPr>
          <w:rFonts w:ascii="Times" w:eastAsia="ＭＳ 明朝" w:hAnsi="Times"/>
        </w:rPr>
        <w:t>fondato sulla segnalata</w:t>
      </w:r>
      <w:r w:rsidR="00823FF4" w:rsidRPr="00D52DAF">
        <w:rPr>
          <w:rFonts w:ascii="Times" w:eastAsia="ＭＳ 明朝" w:hAnsi="Times"/>
        </w:rPr>
        <w:t xml:space="preserve"> sovrapposizione di atti conferenti una professione protetta da parte di</w:t>
      </w:r>
      <w:r w:rsidR="00504D63">
        <w:rPr>
          <w:rFonts w:ascii="Times" w:eastAsia="ＭＳ 明朝" w:hAnsi="Times"/>
        </w:rPr>
        <w:t xml:space="preserve"> una “professione” non protetta: p</w:t>
      </w:r>
      <w:r w:rsidR="00823FF4" w:rsidRPr="00D52DAF">
        <w:rPr>
          <w:rFonts w:ascii="Times" w:eastAsia="ＭＳ 明朝" w:hAnsi="Times"/>
        </w:rPr>
        <w:t>asticcio evidentemente generato da vaghezza e contraddittorietà di una Legge (la 4/</w:t>
      </w:r>
      <w:r w:rsidR="00707F95">
        <w:rPr>
          <w:rFonts w:ascii="Times" w:eastAsia="ＭＳ 明朝" w:hAnsi="Times"/>
        </w:rPr>
        <w:t>20</w:t>
      </w:r>
      <w:r w:rsidR="00823FF4" w:rsidRPr="00D52DAF">
        <w:rPr>
          <w:rFonts w:ascii="Times" w:eastAsia="ＭＳ 明朝" w:hAnsi="Times"/>
        </w:rPr>
        <w:t>13)</w:t>
      </w:r>
      <w:r w:rsidR="00504D63">
        <w:rPr>
          <w:rFonts w:ascii="Times" w:eastAsia="ＭＳ 明朝" w:hAnsi="Times"/>
        </w:rPr>
        <w:t xml:space="preserve"> che appunto questa sovrapposizione imponeva di evitare,</w:t>
      </w:r>
      <w:r w:rsidR="00823FF4" w:rsidRPr="00D52DAF">
        <w:rPr>
          <w:rFonts w:ascii="Times" w:eastAsia="ＭＳ 明朝" w:hAnsi="Times"/>
        </w:rPr>
        <w:t xml:space="preserve"> dalla superficialità o sciatteria se non peggio di un organo della Pubblica Amministrazione (il Consiglio Superiore di Sanità) e in coda a esso delle strutture funzionariali del MiSE. Che altro avrebbe dovuto fare il Giudice Amministrativo se non entrare nel merito? </w:t>
      </w:r>
      <w:r w:rsidR="00504D63">
        <w:rPr>
          <w:rFonts w:ascii="Times" w:eastAsia="ＭＳ 明朝" w:hAnsi="Times"/>
        </w:rPr>
        <w:t xml:space="preserve">Chi aveva commesso errori e/o omissioni se non organismi della Pubblica Amministrazione? </w:t>
      </w:r>
      <w:r w:rsidR="00823FF4" w:rsidRPr="00D52DAF">
        <w:rPr>
          <w:rFonts w:ascii="Times" w:eastAsia="ＭＳ 明朝" w:hAnsi="Times"/>
        </w:rPr>
        <w:t xml:space="preserve">In quale altro modo </w:t>
      </w:r>
      <w:r w:rsidR="00504D63">
        <w:rPr>
          <w:rFonts w:ascii="Times" w:eastAsia="ＭＳ 明朝" w:hAnsi="Times"/>
        </w:rPr>
        <w:t xml:space="preserve">il Giudice amministrativo </w:t>
      </w:r>
      <w:r w:rsidR="00823FF4" w:rsidRPr="00D52DAF">
        <w:rPr>
          <w:rFonts w:ascii="Times" w:eastAsia="ＭＳ 明朝" w:hAnsi="Times"/>
        </w:rPr>
        <w:t xml:space="preserve">avrebbe potuto </w:t>
      </w:r>
      <w:r w:rsidR="00265A07">
        <w:rPr>
          <w:rFonts w:ascii="Times" w:eastAsia="ＭＳ 明朝" w:hAnsi="Times"/>
        </w:rPr>
        <w:t>dirimere</w:t>
      </w:r>
      <w:r w:rsidR="00823FF4" w:rsidRPr="00D52DAF">
        <w:rPr>
          <w:rFonts w:ascii="Times" w:eastAsia="ＭＳ 明朝" w:hAnsi="Times"/>
        </w:rPr>
        <w:t xml:space="preserve"> il pasticcio? Rinviando la questione a quale altra competenza giurisdizionale?...</w:t>
      </w:r>
    </w:p>
    <w:p w14:paraId="72CE548C" w14:textId="614C1F75" w:rsidR="00823FF4" w:rsidRPr="00D52DAF" w:rsidRDefault="00A839B6" w:rsidP="00AE15CB">
      <w:pPr>
        <w:tabs>
          <w:tab w:val="left" w:pos="7655"/>
          <w:tab w:val="left" w:pos="7938"/>
        </w:tabs>
        <w:spacing w:after="40" w:line="276" w:lineRule="auto"/>
        <w:ind w:right="-1985" w:firstLine="567"/>
        <w:jc w:val="both"/>
        <w:rPr>
          <w:rFonts w:ascii="Times" w:eastAsia="ＭＳ 明朝" w:hAnsi="Times"/>
        </w:rPr>
      </w:pPr>
      <w:r>
        <w:rPr>
          <w:rFonts w:ascii="Times" w:eastAsia="ＭＳ 明朝" w:hAnsi="Times"/>
        </w:rPr>
        <w:t>Ed era</w:t>
      </w:r>
      <w:r w:rsidR="00A95763">
        <w:rPr>
          <w:rFonts w:ascii="Times" w:eastAsia="ＭＳ 明朝" w:hAnsi="Times"/>
        </w:rPr>
        <w:t xml:space="preserve"> questo il secondo passaggio incomprensibile della sentenza del Consiglio di Stato. </w:t>
      </w:r>
      <w:r w:rsidR="00A103AD">
        <w:rPr>
          <w:rFonts w:ascii="Times" w:eastAsia="ＭＳ 明朝" w:hAnsi="Times"/>
        </w:rPr>
        <w:t>Resta certamente in piedi</w:t>
      </w:r>
      <w:r w:rsidR="00F72F77">
        <w:rPr>
          <w:rFonts w:ascii="Times" w:eastAsia="ＭＳ 明朝" w:hAnsi="Times"/>
        </w:rPr>
        <w:t xml:space="preserve"> </w:t>
      </w:r>
      <w:r w:rsidR="00356C42">
        <w:rPr>
          <w:rFonts w:ascii="Times" w:eastAsia="ＭＳ 明朝" w:hAnsi="Times"/>
        </w:rPr>
        <w:t>la constatazione (tale è, non certo un argomento) secondo la</w:t>
      </w:r>
      <w:r w:rsidR="00372BEB" w:rsidRPr="00D52DAF">
        <w:rPr>
          <w:rFonts w:ascii="Times" w:eastAsia="ＭＳ 明朝" w:hAnsi="Times"/>
        </w:rPr>
        <w:t xml:space="preserve"> </w:t>
      </w:r>
      <w:r w:rsidR="00F72F77">
        <w:rPr>
          <w:rFonts w:ascii="Times" w:eastAsia="ＭＳ 明朝" w:hAnsi="Times"/>
        </w:rPr>
        <w:t xml:space="preserve">quale al MiSE non </w:t>
      </w:r>
      <w:r w:rsidR="00356C42">
        <w:rPr>
          <w:rFonts w:ascii="Times" w:eastAsia="ＭＳ 明朝" w:hAnsi="Times"/>
        </w:rPr>
        <w:t>era attribuita dalla L. 4/2013 altro che l’incombenza</w:t>
      </w:r>
      <w:r w:rsidR="00F72F77">
        <w:rPr>
          <w:rFonts w:ascii="Times" w:eastAsia="ＭＳ 明朝" w:hAnsi="Times"/>
        </w:rPr>
        <w:t xml:space="preserve"> di una verifica della </w:t>
      </w:r>
      <w:r w:rsidR="000F1D63">
        <w:rPr>
          <w:rFonts w:ascii="Times" w:eastAsia="ＭＳ 明朝" w:hAnsi="Times"/>
        </w:rPr>
        <w:t xml:space="preserve">congruenza e </w:t>
      </w:r>
      <w:r w:rsidR="00F72F77">
        <w:rPr>
          <w:rFonts w:ascii="Times" w:eastAsia="ＭＳ 明朝" w:hAnsi="Times"/>
        </w:rPr>
        <w:t xml:space="preserve">completezza della documentazione. </w:t>
      </w:r>
      <w:r w:rsidR="000F1D63">
        <w:rPr>
          <w:rFonts w:ascii="Times" w:eastAsia="ＭＳ 明朝" w:hAnsi="Times"/>
        </w:rPr>
        <w:t xml:space="preserve">La definirei l’interpretazione surreale di un </w:t>
      </w:r>
      <w:r w:rsidR="000F1D63">
        <w:rPr>
          <w:rFonts w:ascii="Times" w:eastAsia="ＭＳ 明朝" w:hAnsi="Times"/>
          <w:i/>
        </w:rPr>
        <w:t xml:space="preserve">bag </w:t>
      </w:r>
      <w:r w:rsidR="000F1D63" w:rsidRPr="000F1D63">
        <w:rPr>
          <w:rFonts w:ascii="Times" w:eastAsia="ＭＳ 明朝" w:hAnsi="Times"/>
        </w:rPr>
        <w:t>d</w:t>
      </w:r>
      <w:r w:rsidR="000F1D63">
        <w:rPr>
          <w:rFonts w:ascii="Times" w:eastAsia="ＭＳ 明朝" w:hAnsi="Times"/>
        </w:rPr>
        <w:t>el</w:t>
      </w:r>
      <w:r w:rsidR="000F1D63" w:rsidRPr="000F1D63">
        <w:rPr>
          <w:rFonts w:ascii="Times" w:eastAsia="ＭＳ 明朝" w:hAnsi="Times"/>
        </w:rPr>
        <w:t xml:space="preserve"> testo di Legge</w:t>
      </w:r>
      <w:r w:rsidR="000F1D63">
        <w:rPr>
          <w:rFonts w:ascii="Times" w:eastAsia="ＭＳ 明朝" w:hAnsi="Times"/>
        </w:rPr>
        <w:t xml:space="preserve">, cui </w:t>
      </w:r>
      <w:r w:rsidR="00F72F77">
        <w:rPr>
          <w:rFonts w:ascii="Times" w:eastAsia="ＭＳ 明朝" w:hAnsi="Times"/>
        </w:rPr>
        <w:t>s</w:t>
      </w:r>
      <w:r w:rsidR="00372BEB" w:rsidRPr="00D52DAF">
        <w:rPr>
          <w:rFonts w:ascii="Times" w:eastAsia="ＭＳ 明朝" w:hAnsi="Times"/>
        </w:rPr>
        <w:t>i potrebbe, piuttosto che</w:t>
      </w:r>
      <w:r w:rsidR="00823FF4" w:rsidRPr="00D52DAF">
        <w:rPr>
          <w:rFonts w:ascii="Times" w:eastAsia="ＭＳ 明朝" w:hAnsi="Times" w:cs="American Typewriter"/>
          <w:color w:val="000000"/>
        </w:rPr>
        <w:t xml:space="preserve"> </w:t>
      </w:r>
      <w:r w:rsidR="00372BEB" w:rsidRPr="00D52DAF">
        <w:rPr>
          <w:rFonts w:ascii="Times" w:eastAsia="ＭＳ 明朝" w:hAnsi="Times"/>
        </w:rPr>
        <w:t>avanzare obiezioni, rispondere con un gesto dadaista: costituire con tutti i crismi formali una</w:t>
      </w:r>
      <w:r w:rsidR="00823FF4" w:rsidRPr="00D52DAF">
        <w:rPr>
          <w:rFonts w:ascii="Times" w:eastAsia="ＭＳ 明朝" w:hAnsi="Times" w:cs="American Typewriter"/>
          <w:color w:val="000000"/>
        </w:rPr>
        <w:t xml:space="preserve"> </w:t>
      </w:r>
      <w:r w:rsidR="00372BEB" w:rsidRPr="00D52DAF">
        <w:rPr>
          <w:rFonts w:ascii="Times" w:eastAsia="ＭＳ 明朝" w:hAnsi="Times"/>
        </w:rPr>
        <w:t>associazione di acchiappa-fantasmi o di pettinatori di bambole, dotarla di un sito web e di quanto</w:t>
      </w:r>
      <w:r w:rsidR="00823FF4" w:rsidRPr="00D52DAF">
        <w:rPr>
          <w:rFonts w:ascii="Times" w:eastAsia="ＭＳ 明朝" w:hAnsi="Times" w:cs="American Typewriter"/>
          <w:color w:val="000000"/>
        </w:rPr>
        <w:t xml:space="preserve"> </w:t>
      </w:r>
      <w:r w:rsidR="0054320A">
        <w:rPr>
          <w:rFonts w:ascii="Times" w:eastAsia="ＭＳ 明朝" w:hAnsi="Times"/>
        </w:rPr>
        <w:t xml:space="preserve">altro richieda la L. </w:t>
      </w:r>
      <w:r w:rsidR="00372BEB" w:rsidRPr="00D52DAF">
        <w:rPr>
          <w:rFonts w:ascii="Times" w:eastAsia="ＭＳ 明朝" w:hAnsi="Times"/>
        </w:rPr>
        <w:t>4/</w:t>
      </w:r>
      <w:r w:rsidR="00F4363E">
        <w:rPr>
          <w:rFonts w:ascii="Times" w:eastAsia="ＭＳ 明朝" w:hAnsi="Times"/>
        </w:rPr>
        <w:t>20</w:t>
      </w:r>
      <w:r w:rsidR="00372BEB" w:rsidRPr="00D52DAF">
        <w:rPr>
          <w:rFonts w:ascii="Times" w:eastAsia="ＭＳ 明朝" w:hAnsi="Times"/>
        </w:rPr>
        <w:t>13, e presentare domanda di is</w:t>
      </w:r>
      <w:r w:rsidR="00F72F77">
        <w:rPr>
          <w:rFonts w:ascii="Times" w:eastAsia="ＭＳ 明朝" w:hAnsi="Times"/>
        </w:rPr>
        <w:t>crizione</w:t>
      </w:r>
      <w:r w:rsidR="00372BEB" w:rsidRPr="00D52DAF">
        <w:rPr>
          <w:rFonts w:ascii="Times" w:eastAsia="ＭＳ 明朝" w:hAnsi="Times"/>
        </w:rPr>
        <w:t>. E perché no,</w:t>
      </w:r>
      <w:r w:rsidR="00823FF4" w:rsidRPr="00D52DAF">
        <w:rPr>
          <w:rFonts w:ascii="Times" w:eastAsia="ＭＳ 明朝" w:hAnsi="Times" w:cs="American Typewriter"/>
          <w:color w:val="000000"/>
        </w:rPr>
        <w:t xml:space="preserve"> </w:t>
      </w:r>
      <w:r w:rsidR="00372BEB" w:rsidRPr="00D52DAF">
        <w:rPr>
          <w:rFonts w:ascii="Times" w:eastAsia="ＭＳ 明朝" w:hAnsi="Times"/>
        </w:rPr>
        <w:t>inserire tra gli atti che caratterizzano t</w:t>
      </w:r>
      <w:r w:rsidR="000F1D63">
        <w:rPr>
          <w:rFonts w:ascii="Times" w:eastAsia="ＭＳ 明朝" w:hAnsi="Times"/>
        </w:rPr>
        <w:t>ali "professioni" anche qualche richiamo</w:t>
      </w:r>
      <w:r w:rsidR="00372BEB" w:rsidRPr="00D52DAF">
        <w:rPr>
          <w:rFonts w:ascii="Times" w:eastAsia="ＭＳ 明朝" w:hAnsi="Times"/>
        </w:rPr>
        <w:t xml:space="preserve"> che abbia a che fare con la</w:t>
      </w:r>
      <w:r w:rsidR="00823FF4" w:rsidRPr="00D52DAF">
        <w:rPr>
          <w:rFonts w:ascii="Times" w:eastAsia="ＭＳ 明朝" w:hAnsi="Times" w:cs="American Typewriter"/>
          <w:color w:val="000000"/>
        </w:rPr>
        <w:t xml:space="preserve"> </w:t>
      </w:r>
      <w:r w:rsidR="00372BEB" w:rsidRPr="00D52DAF">
        <w:rPr>
          <w:rFonts w:ascii="Times" w:eastAsia="ＭＳ 明朝" w:hAnsi="Times"/>
        </w:rPr>
        <w:t>geologia o</w:t>
      </w:r>
      <w:r w:rsidR="000F1D63">
        <w:rPr>
          <w:rFonts w:ascii="Times" w:eastAsia="ＭＳ 明朝" w:hAnsi="Times"/>
        </w:rPr>
        <w:t xml:space="preserve"> l'ingegneria edile (fantasmi, p</w:t>
      </w:r>
      <w:r w:rsidR="00372BEB" w:rsidRPr="00D52DAF">
        <w:rPr>
          <w:rFonts w:ascii="Times" w:eastAsia="ＭＳ 明朝" w:hAnsi="Times"/>
        </w:rPr>
        <w:t>oltergeist e spiriti maligni non abitano forse il sottosuolo e le</w:t>
      </w:r>
      <w:r w:rsidR="00823FF4" w:rsidRPr="00D52DAF">
        <w:rPr>
          <w:rFonts w:ascii="Times" w:eastAsia="ＭＳ 明朝" w:hAnsi="Times" w:cs="American Typewriter"/>
          <w:color w:val="000000"/>
        </w:rPr>
        <w:t xml:space="preserve"> </w:t>
      </w:r>
      <w:r w:rsidR="00372BEB" w:rsidRPr="00D52DAF">
        <w:rPr>
          <w:rFonts w:ascii="Times" w:eastAsia="ＭＳ 明朝" w:hAnsi="Times"/>
        </w:rPr>
        <w:t xml:space="preserve">antiche magioni in rovina?), </w:t>
      </w:r>
      <w:r w:rsidR="00181B24" w:rsidRPr="00D52DAF">
        <w:rPr>
          <w:rFonts w:ascii="Times" w:eastAsia="ＭＳ 明朝" w:hAnsi="Times"/>
        </w:rPr>
        <w:t xml:space="preserve">o </w:t>
      </w:r>
      <w:r w:rsidR="00372BEB" w:rsidRPr="00D52DAF">
        <w:rPr>
          <w:rFonts w:ascii="Times" w:eastAsia="ＭＳ 明朝" w:hAnsi="Times"/>
        </w:rPr>
        <w:t xml:space="preserve">con </w:t>
      </w:r>
      <w:r w:rsidR="00181B24" w:rsidRPr="00D52DAF">
        <w:rPr>
          <w:rFonts w:ascii="Times" w:eastAsia="ＭＳ 明朝" w:hAnsi="Times"/>
        </w:rPr>
        <w:t>la medicina veterinaria (</w:t>
      </w:r>
      <w:r w:rsidR="004A5EEE">
        <w:rPr>
          <w:rFonts w:ascii="Times" w:eastAsia="ＭＳ 明朝" w:hAnsi="Times"/>
        </w:rPr>
        <w:t>chi si occupa</w:t>
      </w:r>
      <w:r w:rsidR="00181B24" w:rsidRPr="00D52DAF">
        <w:rPr>
          <w:rFonts w:ascii="Times" w:eastAsia="ＭＳ 明朝" w:hAnsi="Times"/>
        </w:rPr>
        <w:t xml:space="preserve"> dell’alope</w:t>
      </w:r>
      <w:r w:rsidR="004A5EEE">
        <w:rPr>
          <w:rFonts w:ascii="Times" w:eastAsia="ＭＳ 明朝" w:hAnsi="Times"/>
        </w:rPr>
        <w:t>cia di un orsacchiotto di pezza può ben ritenersi in grado di curare</w:t>
      </w:r>
      <w:r w:rsidR="00F72F77">
        <w:rPr>
          <w:rFonts w:ascii="Times" w:eastAsia="ＭＳ 明朝" w:hAnsi="Times"/>
        </w:rPr>
        <w:t xml:space="preserve"> — solo le forme lievi! —</w:t>
      </w:r>
      <w:r w:rsidR="004A5EEE">
        <w:rPr>
          <w:rFonts w:ascii="Times" w:eastAsia="ＭＳ 明朝" w:hAnsi="Times"/>
        </w:rPr>
        <w:t xml:space="preserve"> </w:t>
      </w:r>
      <w:r w:rsidR="003D0E9B">
        <w:rPr>
          <w:rFonts w:ascii="Times" w:eastAsia="ＭＳ 明朝" w:hAnsi="Times"/>
        </w:rPr>
        <w:t xml:space="preserve">anche </w:t>
      </w:r>
      <w:r w:rsidR="004A5EEE">
        <w:rPr>
          <w:rFonts w:ascii="Times" w:eastAsia="ＭＳ 明朝" w:hAnsi="Times"/>
        </w:rPr>
        <w:t xml:space="preserve">quella del vostro </w:t>
      </w:r>
      <w:r w:rsidR="00EA4975">
        <w:rPr>
          <w:rFonts w:ascii="Times" w:eastAsia="ＭＳ 明朝" w:hAnsi="Times"/>
        </w:rPr>
        <w:t xml:space="preserve">cane o del vostro </w:t>
      </w:r>
      <w:r w:rsidR="004A5EEE">
        <w:rPr>
          <w:rFonts w:ascii="Times" w:eastAsia="ＭＳ 明朝" w:hAnsi="Times"/>
        </w:rPr>
        <w:t>gatto</w:t>
      </w:r>
      <w:r w:rsidR="00181B24" w:rsidRPr="00D52DAF">
        <w:rPr>
          <w:rFonts w:ascii="Times" w:eastAsia="ＭＳ 明朝" w:hAnsi="Times"/>
        </w:rPr>
        <w:t>...)</w:t>
      </w:r>
    </w:p>
    <w:p w14:paraId="261628CF" w14:textId="3572AF4E" w:rsidR="007537D6" w:rsidRPr="00D52DAF" w:rsidRDefault="00372BEB" w:rsidP="00AE15CB">
      <w:pPr>
        <w:tabs>
          <w:tab w:val="left" w:pos="7655"/>
          <w:tab w:val="left" w:pos="7938"/>
        </w:tabs>
        <w:spacing w:after="40" w:line="276" w:lineRule="auto"/>
        <w:ind w:right="-1985" w:firstLine="567"/>
        <w:jc w:val="both"/>
        <w:rPr>
          <w:rFonts w:ascii="Times" w:eastAsia="ＭＳ 明朝" w:hAnsi="Times" w:cs="American Typewriter"/>
          <w:color w:val="000000"/>
        </w:rPr>
      </w:pPr>
      <w:r w:rsidRPr="00D52DAF">
        <w:rPr>
          <w:rFonts w:ascii="Times" w:eastAsia="ＭＳ 明朝" w:hAnsi="Times"/>
        </w:rPr>
        <w:t>Sono</w:t>
      </w:r>
      <w:r w:rsidR="00823FF4" w:rsidRPr="00D52DAF">
        <w:rPr>
          <w:rFonts w:ascii="Times" w:eastAsia="ＭＳ 明朝" w:hAnsi="Times" w:cs="American Typewriter"/>
          <w:color w:val="000000"/>
        </w:rPr>
        <w:t xml:space="preserve"> </w:t>
      </w:r>
      <w:r w:rsidRPr="00D52DAF">
        <w:rPr>
          <w:rFonts w:ascii="Times" w:eastAsia="ＭＳ 明朝" w:hAnsi="Times"/>
        </w:rPr>
        <w:t>dunque del parere che la sentenza del TAR conservi tuttora il valore culturale di rappresentare una</w:t>
      </w:r>
      <w:r w:rsidR="00823FF4" w:rsidRPr="00D52DAF">
        <w:rPr>
          <w:rFonts w:ascii="Times" w:eastAsia="ＭＳ 明朝" w:hAnsi="Times" w:cs="American Typewriter"/>
          <w:color w:val="000000"/>
        </w:rPr>
        <w:t xml:space="preserve"> </w:t>
      </w:r>
      <w:r w:rsidRPr="00D52DAF">
        <w:rPr>
          <w:rFonts w:ascii="Times" w:eastAsia="ＭＳ 明朝" w:hAnsi="Times"/>
        </w:rPr>
        <w:t>solida argomentazione descrittiva e deduttiva contro le illecite attività dei counselor. Il contenzioso</w:t>
      </w:r>
      <w:r w:rsidR="00823FF4" w:rsidRPr="00D52DAF">
        <w:rPr>
          <w:rFonts w:ascii="Times" w:eastAsia="ＭＳ 明朝" w:hAnsi="Times" w:cs="American Typewriter"/>
          <w:color w:val="000000"/>
        </w:rPr>
        <w:t xml:space="preserve"> </w:t>
      </w:r>
      <w:r w:rsidRPr="00D52DAF">
        <w:rPr>
          <w:rFonts w:ascii="Times" w:eastAsia="ＭＳ 明朝" w:hAnsi="Times"/>
        </w:rPr>
        <w:t>resta aperto, ed è quello di u</w:t>
      </w:r>
      <w:r w:rsidR="00823FF4" w:rsidRPr="00D52DAF">
        <w:rPr>
          <w:rFonts w:ascii="Times" w:eastAsia="ＭＳ 明朝" w:hAnsi="Times"/>
        </w:rPr>
        <w:t xml:space="preserve">na professione — la nostra — in </w:t>
      </w:r>
      <w:r w:rsidRPr="00D52DAF">
        <w:rPr>
          <w:rFonts w:ascii="Times" w:eastAsia="ＭＳ 明朝" w:hAnsi="Times"/>
        </w:rPr>
        <w:t>regola col dettato costituzionale contro</w:t>
      </w:r>
      <w:r w:rsidR="00823FF4" w:rsidRPr="00D52DAF">
        <w:rPr>
          <w:rFonts w:ascii="Times" w:eastAsia="ＭＳ 明朝" w:hAnsi="Times" w:cs="American Typewriter"/>
          <w:color w:val="000000"/>
        </w:rPr>
        <w:t xml:space="preserve"> </w:t>
      </w:r>
      <w:r w:rsidRPr="00D52DAF">
        <w:rPr>
          <w:rFonts w:ascii="Times" w:eastAsia="ＭＳ 明朝" w:hAnsi="Times"/>
        </w:rPr>
        <w:t>una pseudo-professione sorta e maturata solo grazie alle ambiguità e alle storture di un apparato</w:t>
      </w:r>
      <w:r w:rsidR="00823FF4" w:rsidRPr="00D52DAF">
        <w:rPr>
          <w:rFonts w:ascii="Times" w:eastAsia="ＭＳ 明朝" w:hAnsi="Times" w:cs="American Typewriter"/>
          <w:color w:val="000000"/>
        </w:rPr>
        <w:t xml:space="preserve"> </w:t>
      </w:r>
      <w:r w:rsidRPr="00D52DAF">
        <w:rPr>
          <w:rFonts w:ascii="Times" w:eastAsia="ＭＳ 明朝" w:hAnsi="Times"/>
        </w:rPr>
        <w:t>legislativo lacunoso e auto-contraddittorio, voluto da una politica (dell'UE prima che dell'Italia) illusa</w:t>
      </w:r>
      <w:r w:rsidR="00823FF4" w:rsidRPr="00D52DAF">
        <w:rPr>
          <w:rFonts w:ascii="Times" w:eastAsia="ＭＳ 明朝" w:hAnsi="Times" w:cs="American Typewriter"/>
          <w:color w:val="000000"/>
        </w:rPr>
        <w:t xml:space="preserve"> </w:t>
      </w:r>
      <w:r w:rsidRPr="00D52DAF">
        <w:rPr>
          <w:rFonts w:ascii="Times" w:eastAsia="ＭＳ 明朝" w:hAnsi="Times"/>
        </w:rPr>
        <w:t>e illusionista, orientata ad allargare il mercato del lavoro senza controllo e senza alcuna cura della</w:t>
      </w:r>
      <w:r w:rsidR="00823FF4" w:rsidRPr="00D52DAF">
        <w:rPr>
          <w:rFonts w:ascii="Times" w:eastAsia="ＭＳ 明朝" w:hAnsi="Times" w:cs="American Typewriter"/>
          <w:color w:val="000000"/>
        </w:rPr>
        <w:t xml:space="preserve"> </w:t>
      </w:r>
      <w:r w:rsidRPr="00D52DAF">
        <w:rPr>
          <w:rFonts w:ascii="Times" w:eastAsia="ＭＳ 明朝" w:hAnsi="Times"/>
        </w:rPr>
        <w:t>qualità, in un'ottica di crescita consumistica: le professioni appiattite sul commercio, e largo a chi è</w:t>
      </w:r>
      <w:r w:rsidR="00823FF4" w:rsidRPr="00D52DAF">
        <w:rPr>
          <w:rFonts w:ascii="Times" w:eastAsia="ＭＳ 明朝" w:hAnsi="Times" w:cs="American Typewriter"/>
          <w:color w:val="000000"/>
        </w:rPr>
        <w:t xml:space="preserve"> </w:t>
      </w:r>
      <w:r w:rsidRPr="00D52DAF">
        <w:rPr>
          <w:rFonts w:ascii="Times" w:eastAsia="ＭＳ 明朝" w:hAnsi="Times"/>
        </w:rPr>
        <w:t>più abile nel marketing.</w:t>
      </w:r>
      <w:r w:rsidR="0034392D">
        <w:rPr>
          <w:rFonts w:ascii="Times" w:eastAsia="ＭＳ 明朝" w:hAnsi="Times"/>
        </w:rPr>
        <w:t xml:space="preserve"> Nondimeno, come si è ricordato più sopra, questo orientamento </w:t>
      </w:r>
      <w:r w:rsidR="004E6292">
        <w:rPr>
          <w:rFonts w:ascii="Times" w:eastAsia="ＭＳ 明朝" w:hAnsi="Times"/>
        </w:rPr>
        <w:t>“aperturista” tuttora salvaguarda</w:t>
      </w:r>
      <w:r w:rsidR="000F1D63">
        <w:rPr>
          <w:rFonts w:ascii="Times" w:eastAsia="ＭＳ 明朝" w:hAnsi="Times"/>
        </w:rPr>
        <w:t xml:space="preserve"> — almeno sulla carta —</w:t>
      </w:r>
      <w:r w:rsidRPr="00D52DAF">
        <w:rPr>
          <w:rFonts w:ascii="Times" w:eastAsia="ＭＳ 明朝" w:hAnsi="Times"/>
        </w:rPr>
        <w:t xml:space="preserve"> </w:t>
      </w:r>
      <w:r w:rsidR="004E6292">
        <w:rPr>
          <w:rFonts w:ascii="Times" w:eastAsia="ＭＳ 明朝" w:hAnsi="Times"/>
        </w:rPr>
        <w:t>le professioni sanitarie: sono quindi le forzature della fase applicativa che determinano le aberrazioni di cui ci stiamo occupando.</w:t>
      </w:r>
    </w:p>
    <w:p w14:paraId="0F9EA961" w14:textId="4EC7D1F2" w:rsidR="009E6C75" w:rsidRPr="00D52DAF" w:rsidRDefault="009E6C75" w:rsidP="00AE15CB">
      <w:pPr>
        <w:tabs>
          <w:tab w:val="left" w:pos="7655"/>
          <w:tab w:val="left" w:pos="7938"/>
        </w:tabs>
        <w:spacing w:after="40" w:line="276" w:lineRule="auto"/>
        <w:ind w:right="-1985" w:firstLine="567"/>
        <w:jc w:val="both"/>
        <w:rPr>
          <w:rFonts w:ascii="Times" w:eastAsia="ＭＳ 明朝" w:hAnsi="Times" w:cs="American Typewriter"/>
          <w:color w:val="000000"/>
        </w:rPr>
      </w:pPr>
      <w:r w:rsidRPr="00D52DAF">
        <w:rPr>
          <w:rFonts w:ascii="Times" w:eastAsia="ＭＳ 明朝" w:hAnsi="Times" w:cs="American Typewriter"/>
          <w:color w:val="000000"/>
        </w:rPr>
        <w:t>Merita qui</w:t>
      </w:r>
      <w:r w:rsidR="008C7FA9" w:rsidRPr="00D52DAF">
        <w:rPr>
          <w:rFonts w:ascii="Times" w:eastAsia="ＭＳ 明朝" w:hAnsi="Times" w:cs="American Typewriter"/>
          <w:color w:val="000000"/>
        </w:rPr>
        <w:t xml:space="preserve"> anche</w:t>
      </w:r>
      <w:r w:rsidRPr="00D52DAF">
        <w:rPr>
          <w:rFonts w:ascii="Times" w:eastAsia="ＭＳ 明朝" w:hAnsi="Times" w:cs="American Typewriter"/>
          <w:color w:val="000000"/>
        </w:rPr>
        <w:t xml:space="preserve"> di ricordare un precedente. La questione evidenziata dalla sentenza del TAR Lazio, relativa alla diagnosi quale premessa di un intervento illecito, da parte di soggetti no</w:t>
      </w:r>
      <w:r w:rsidR="00A847EA">
        <w:rPr>
          <w:rFonts w:ascii="Times" w:eastAsia="ＭＳ 明朝" w:hAnsi="Times" w:cs="American Typewriter"/>
          <w:color w:val="000000"/>
        </w:rPr>
        <w:t>n abilitati all’</w:t>
      </w:r>
      <w:r w:rsidRPr="00D52DAF">
        <w:rPr>
          <w:rFonts w:ascii="Times" w:eastAsia="ＭＳ 明朝" w:hAnsi="Times" w:cs="American Typewriter"/>
          <w:color w:val="000000"/>
        </w:rPr>
        <w:t>esercizio della professione di psicologo, era stata già trattata dalla Suprema Corte: si veda la sentenza 1</w:t>
      </w:r>
      <w:r w:rsidR="008C7FA9" w:rsidRPr="00D52DAF">
        <w:rPr>
          <w:rFonts w:ascii="Times" w:eastAsia="ＭＳ 明朝" w:hAnsi="Times" w:cs="American Typewriter"/>
          <w:color w:val="000000"/>
        </w:rPr>
        <w:t>7702 del 3 marzo 2004 della VI S</w:t>
      </w:r>
      <w:r w:rsidRPr="00D52DAF">
        <w:rPr>
          <w:rFonts w:ascii="Times" w:eastAsia="ＭＳ 明朝" w:hAnsi="Times" w:cs="American Typewriter"/>
          <w:color w:val="000000"/>
        </w:rPr>
        <w:t>ezione penale</w:t>
      </w:r>
      <w:r w:rsidR="0071475E" w:rsidRPr="00D52DAF">
        <w:rPr>
          <w:rFonts w:ascii="Times" w:eastAsia="ＭＳ 明朝" w:hAnsi="Times" w:cs="American Typewriter"/>
          <w:color w:val="000000"/>
        </w:rPr>
        <w:t>, relativa a un abuso della professione di psicologo da parte di un</w:t>
      </w:r>
      <w:r w:rsidR="0077609B" w:rsidRPr="00D52DAF">
        <w:rPr>
          <w:rFonts w:ascii="Times" w:eastAsia="ＭＳ 明朝" w:hAnsi="Times" w:cs="American Typewriter"/>
          <w:color w:val="000000"/>
        </w:rPr>
        <w:t xml:space="preserve"> soggetto</w:t>
      </w:r>
      <w:r w:rsidR="0071475E" w:rsidRPr="00D52DAF">
        <w:rPr>
          <w:rFonts w:ascii="Times" w:eastAsia="ＭＳ 明朝" w:hAnsi="Times" w:cs="American Typewriter"/>
          <w:color w:val="000000"/>
        </w:rPr>
        <w:t xml:space="preserve"> sedicente “pranoterapeuta”</w:t>
      </w:r>
      <w:r w:rsidRPr="00D52DAF">
        <w:rPr>
          <w:rFonts w:ascii="Times" w:eastAsia="ＭＳ 明朝" w:hAnsi="Times" w:cs="American Typewriter"/>
          <w:color w:val="000000"/>
        </w:rPr>
        <w:t>:</w:t>
      </w:r>
    </w:p>
    <w:p w14:paraId="708D1981" w14:textId="77777777" w:rsidR="00464017" w:rsidRPr="00245D21" w:rsidRDefault="00464017" w:rsidP="006C388C">
      <w:pPr>
        <w:tabs>
          <w:tab w:val="left" w:pos="7655"/>
          <w:tab w:val="left" w:pos="7938"/>
        </w:tabs>
        <w:spacing w:after="40"/>
        <w:ind w:left="567" w:right="-1985" w:firstLine="567"/>
        <w:jc w:val="both"/>
        <w:rPr>
          <w:rFonts w:ascii="Times" w:eastAsia="ＭＳ 明朝" w:hAnsi="Times" w:cs="American Typewriter"/>
          <w:color w:val="000000"/>
          <w:sz w:val="8"/>
          <w:szCs w:val="8"/>
        </w:rPr>
      </w:pPr>
    </w:p>
    <w:p w14:paraId="54D498A6" w14:textId="7018603F" w:rsidR="009E6C75" w:rsidRPr="00D52DAF" w:rsidRDefault="00F47220" w:rsidP="006C388C">
      <w:pPr>
        <w:tabs>
          <w:tab w:val="left" w:pos="7655"/>
          <w:tab w:val="left" w:pos="7938"/>
        </w:tabs>
        <w:spacing w:after="40"/>
        <w:ind w:left="567" w:right="-1985" w:firstLine="567"/>
        <w:jc w:val="both"/>
        <w:rPr>
          <w:rFonts w:ascii="Times" w:eastAsia="ＭＳ 明朝" w:hAnsi="Times" w:cs="American Typewriter"/>
          <w:color w:val="000000"/>
          <w:sz w:val="20"/>
          <w:szCs w:val="20"/>
        </w:rPr>
      </w:pPr>
      <w:r w:rsidRPr="00D52DAF">
        <w:rPr>
          <w:rFonts w:ascii="Times" w:eastAsia="ＭＳ 明朝" w:hAnsi="Times" w:cs="American Typewriter"/>
          <w:color w:val="000000"/>
          <w:sz w:val="20"/>
          <w:szCs w:val="20"/>
        </w:rPr>
        <w:t>[…] l’attività</w:t>
      </w:r>
      <w:r w:rsidR="004F541C" w:rsidRPr="00D52DAF">
        <w:rPr>
          <w:rFonts w:ascii="Times" w:eastAsia="ＭＳ 明朝" w:hAnsi="Times" w:cs="American Typewriter"/>
          <w:color w:val="000000"/>
          <w:sz w:val="20"/>
          <w:szCs w:val="20"/>
        </w:rPr>
        <w:t xml:space="preserve"> di dialogo con i propri clienti, volta a chiarire eventuali disturbi di natura psicologica e anche a fornire consigli, svolta da un mero pranoterapeuta, prima della fase della “seduta” relativa alla pranoterapia, costituisce un’attività di diagnosi e di terapia che, nonostante la genericità delle indicazioni contenute nella L. 18 febbraio 1989, n. 56 (Legge professionale) è certamente intimamente connessa alla professione di psicologo, costituendo espressione della specifica competenza e del patrimonio di conoscenze della psicologia</w:t>
      </w:r>
      <w:r w:rsidR="001F3E9E" w:rsidRPr="00D52DAF">
        <w:rPr>
          <w:rFonts w:ascii="Times" w:eastAsia="ＭＳ 明朝" w:hAnsi="Times" w:cs="American Typewriter"/>
          <w:color w:val="000000"/>
          <w:sz w:val="20"/>
          <w:szCs w:val="20"/>
        </w:rPr>
        <w:t xml:space="preserve"> […]</w:t>
      </w:r>
    </w:p>
    <w:p w14:paraId="16B29FAF" w14:textId="77777777" w:rsidR="00084F41" w:rsidRPr="00C51722" w:rsidRDefault="00084F41" w:rsidP="006C388C">
      <w:pPr>
        <w:tabs>
          <w:tab w:val="left" w:pos="7655"/>
          <w:tab w:val="left" w:pos="7938"/>
        </w:tabs>
        <w:spacing w:after="40"/>
        <w:ind w:left="567" w:right="-1985" w:firstLine="567"/>
        <w:jc w:val="both"/>
        <w:rPr>
          <w:rFonts w:ascii="American Typewriter" w:hAnsi="American Typewriter" w:cs="American Typewriter"/>
        </w:rPr>
      </w:pPr>
    </w:p>
    <w:p w14:paraId="7E4E566F" w14:textId="04D6B978" w:rsidR="002B2682" w:rsidRPr="00D52DAF" w:rsidRDefault="002B2682" w:rsidP="00AE15CB">
      <w:pPr>
        <w:tabs>
          <w:tab w:val="left" w:pos="7655"/>
          <w:tab w:val="left" w:pos="7938"/>
        </w:tabs>
        <w:spacing w:after="40" w:line="276" w:lineRule="auto"/>
        <w:ind w:right="-1985"/>
        <w:jc w:val="center"/>
        <w:rPr>
          <w:rFonts w:ascii="Times" w:hAnsi="Times" w:cs="American Typewriter"/>
          <w:b/>
        </w:rPr>
      </w:pPr>
      <w:r w:rsidRPr="00D52DAF">
        <w:rPr>
          <w:rFonts w:ascii="Times" w:hAnsi="Times" w:cs="American Typewriter"/>
          <w:b/>
        </w:rPr>
        <w:t>5.</w:t>
      </w:r>
    </w:p>
    <w:p w14:paraId="5DA4B478" w14:textId="77777777" w:rsidR="00084F41" w:rsidRPr="0022035F" w:rsidRDefault="00084F41" w:rsidP="00AE15CB">
      <w:pPr>
        <w:tabs>
          <w:tab w:val="left" w:pos="7655"/>
          <w:tab w:val="left" w:pos="7938"/>
        </w:tabs>
        <w:spacing w:after="40" w:line="276" w:lineRule="auto"/>
        <w:ind w:left="567" w:right="-1985" w:firstLine="567"/>
        <w:jc w:val="both"/>
        <w:rPr>
          <w:rFonts w:ascii="American Typewriter" w:hAnsi="American Typewriter" w:cs="American Typewriter"/>
          <w:sz w:val="16"/>
          <w:szCs w:val="16"/>
        </w:rPr>
      </w:pPr>
    </w:p>
    <w:p w14:paraId="076C93CA" w14:textId="70D0C0A5" w:rsidR="00576649" w:rsidRPr="00D52DAF" w:rsidRDefault="00576649"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Torniamo ora alla dimensione deontologica dell’ attività professionale degli psicologi</w:t>
      </w:r>
      <w:r w:rsidR="0071475E" w:rsidRPr="00D52DAF">
        <w:rPr>
          <w:rFonts w:ascii="Times" w:hAnsi="Times" w:cs="American Typewriter"/>
        </w:rPr>
        <w:t xml:space="preserve">, e diciamo un’ultima cosa — riepilogativa — sul </w:t>
      </w:r>
      <w:r w:rsidR="00B52A6E" w:rsidRPr="00D52DAF">
        <w:rPr>
          <w:rFonts w:ascii="Times" w:hAnsi="Times" w:cs="American Typewriter"/>
        </w:rPr>
        <w:t>divieto deontologico di insegna</w:t>
      </w:r>
      <w:r w:rsidR="0071475E" w:rsidRPr="00D52DAF">
        <w:rPr>
          <w:rFonts w:ascii="Times" w:hAnsi="Times" w:cs="American Typewriter"/>
        </w:rPr>
        <w:t>mento degli strumenti operativi della psicologia a soggetti a essa estranei</w:t>
      </w:r>
      <w:r w:rsidRPr="00D52DAF">
        <w:rPr>
          <w:rFonts w:ascii="Times" w:hAnsi="Times" w:cs="American Typewriter"/>
        </w:rPr>
        <w:t>.</w:t>
      </w:r>
    </w:p>
    <w:p w14:paraId="6B6E73A3" w14:textId="0DC203E8" w:rsidR="000B6207" w:rsidRPr="00D52DAF" w:rsidRDefault="009E7091"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A v</w:t>
      </w:r>
      <w:r w:rsidR="007E23B7" w:rsidRPr="00D52DAF">
        <w:rPr>
          <w:rFonts w:ascii="Times" w:hAnsi="Times" w:cs="American Typewriter"/>
        </w:rPr>
        <w:t>olte si invoca l’ispirazione</w:t>
      </w:r>
      <w:r w:rsidRPr="00D52DAF">
        <w:rPr>
          <w:rFonts w:ascii="Times" w:hAnsi="Times" w:cs="American Typewriter"/>
        </w:rPr>
        <w:t xml:space="preserve"> </w:t>
      </w:r>
      <w:r w:rsidR="007E23B7" w:rsidRPr="00D52DAF">
        <w:rPr>
          <w:rFonts w:ascii="Times" w:hAnsi="Times" w:cs="American Typewriter"/>
        </w:rPr>
        <w:t xml:space="preserve">del Codice Deontologico </w:t>
      </w:r>
      <w:r w:rsidRPr="00D52DAF">
        <w:rPr>
          <w:rFonts w:ascii="Times" w:hAnsi="Times" w:cs="American Typewriter"/>
        </w:rPr>
        <w:t xml:space="preserve">agli </w:t>
      </w:r>
      <w:r w:rsidRPr="00D52DAF">
        <w:rPr>
          <w:rFonts w:ascii="Times" w:hAnsi="Times" w:cs="American Typewriter"/>
          <w:i/>
        </w:rPr>
        <w:t>Ethical Principles</w:t>
      </w:r>
      <w:r w:rsidR="00AC7708">
        <w:rPr>
          <w:rFonts w:ascii="Times" w:hAnsi="Times" w:cs="American Typewriter"/>
          <w:i/>
        </w:rPr>
        <w:t xml:space="preserve"> of Psychologists</w:t>
      </w:r>
      <w:r w:rsidRPr="00D52DAF">
        <w:rPr>
          <w:rFonts w:ascii="Times" w:hAnsi="Times" w:cs="American Typewriter"/>
          <w:i/>
        </w:rPr>
        <w:t xml:space="preserve"> and Code of Conduct </w:t>
      </w:r>
      <w:r w:rsidRPr="00D52DAF">
        <w:rPr>
          <w:rFonts w:ascii="Times" w:hAnsi="Times" w:cs="American Typewriter"/>
        </w:rPr>
        <w:t>dell’American Psychological Association</w:t>
      </w:r>
      <w:r w:rsidR="009E22C2">
        <w:rPr>
          <w:rFonts w:ascii="Times" w:hAnsi="Times" w:cs="American Typewriter"/>
        </w:rPr>
        <w:t xml:space="preserve"> (</w:t>
      </w:r>
      <w:r w:rsidR="009E22C2" w:rsidRPr="00D52DAF">
        <w:rPr>
          <w:rFonts w:ascii="Times" w:hAnsi="Times" w:cs="American Typewriter"/>
        </w:rPr>
        <w:t>APA</w:t>
      </w:r>
      <w:r w:rsidRPr="00D52DAF">
        <w:rPr>
          <w:rFonts w:ascii="Times" w:hAnsi="Times" w:cs="American Typewriter"/>
        </w:rPr>
        <w:t>).</w:t>
      </w:r>
      <w:r w:rsidR="00AC7708">
        <w:rPr>
          <w:rStyle w:val="Rimandonotaapidipagina"/>
          <w:rFonts w:ascii="Times" w:hAnsi="Times" w:cs="American Typewriter"/>
        </w:rPr>
        <w:footnoteReference w:id="31"/>
      </w:r>
      <w:r w:rsidRPr="00D52DAF">
        <w:rPr>
          <w:rFonts w:ascii="Times" w:hAnsi="Times" w:cs="American Typewriter"/>
        </w:rPr>
        <w:t xml:space="preserve"> </w:t>
      </w:r>
      <w:r w:rsidR="000B6207" w:rsidRPr="00D52DAF">
        <w:rPr>
          <w:rFonts w:ascii="Times" w:hAnsi="Times" w:cs="American Typewriter"/>
        </w:rPr>
        <w:t>La derivazione culturale è pacifica: quella giuridica</w:t>
      </w:r>
      <w:r w:rsidR="00791038" w:rsidRPr="00D52DAF">
        <w:rPr>
          <w:rFonts w:ascii="Times" w:hAnsi="Times" w:cs="American Typewriter"/>
        </w:rPr>
        <w:t>, inve</w:t>
      </w:r>
      <w:r w:rsidR="001349E2" w:rsidRPr="00D52DAF">
        <w:rPr>
          <w:rFonts w:ascii="Times" w:hAnsi="Times" w:cs="American Typewriter"/>
        </w:rPr>
        <w:t>ce,</w:t>
      </w:r>
      <w:r w:rsidR="000B6207" w:rsidRPr="00D52DAF">
        <w:rPr>
          <w:rFonts w:ascii="Times" w:hAnsi="Times" w:cs="American Typewriter"/>
        </w:rPr>
        <w:t xml:space="preserve"> è fonte di equivoco.</w:t>
      </w:r>
    </w:p>
    <w:p w14:paraId="07572A75" w14:textId="77777777" w:rsidR="00E02503" w:rsidRPr="00D52DAF" w:rsidRDefault="00E02503"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 xml:space="preserve">Va </w:t>
      </w:r>
      <w:r w:rsidR="000B6207" w:rsidRPr="00D52DAF">
        <w:rPr>
          <w:rFonts w:ascii="Times" w:hAnsi="Times" w:cs="American Typewriter"/>
        </w:rPr>
        <w:t>infatti</w:t>
      </w:r>
      <w:r w:rsidRPr="00D52DAF">
        <w:rPr>
          <w:rFonts w:ascii="Times" w:hAnsi="Times" w:cs="American Typewriter"/>
        </w:rPr>
        <w:t xml:space="preserve"> rilev</w:t>
      </w:r>
      <w:r w:rsidR="000B6207" w:rsidRPr="00D52DAF">
        <w:rPr>
          <w:rFonts w:ascii="Times" w:hAnsi="Times" w:cs="American Typewriter"/>
        </w:rPr>
        <w:t>ato, a riguardo, che esiste un’</w:t>
      </w:r>
      <w:r w:rsidRPr="00D52DAF">
        <w:rPr>
          <w:rFonts w:ascii="Times" w:hAnsi="Times" w:cs="American Typewriter"/>
        </w:rPr>
        <w:t>importante differenza tra le norme emanat</w:t>
      </w:r>
      <w:r w:rsidR="000B6207" w:rsidRPr="00D52DAF">
        <w:rPr>
          <w:rFonts w:ascii="Times" w:hAnsi="Times" w:cs="American Typewriter"/>
        </w:rPr>
        <w:t>e da un E</w:t>
      </w:r>
      <w:r w:rsidR="008B2735" w:rsidRPr="00D52DAF">
        <w:rPr>
          <w:rFonts w:ascii="Times" w:hAnsi="Times" w:cs="American Typewriter"/>
        </w:rPr>
        <w:t>nte pubblico come l’</w:t>
      </w:r>
      <w:r w:rsidRPr="00D52DAF">
        <w:rPr>
          <w:rFonts w:ascii="Times" w:hAnsi="Times" w:cs="American Typewriter"/>
        </w:rPr>
        <w:t>Ordine professionale e le regole a cui si dev</w:t>
      </w:r>
      <w:r w:rsidR="001349E2" w:rsidRPr="00D52DAF">
        <w:rPr>
          <w:rFonts w:ascii="Times" w:hAnsi="Times" w:cs="American Typewriter"/>
        </w:rPr>
        <w:t>e attenere chi si iscrive a un’</w:t>
      </w:r>
      <w:r w:rsidRPr="00D52DAF">
        <w:rPr>
          <w:rFonts w:ascii="Times" w:hAnsi="Times" w:cs="American Typewriter"/>
        </w:rPr>
        <w:t>associazione privata</w:t>
      </w:r>
      <w:r w:rsidR="006A44D3" w:rsidRPr="00D52DAF">
        <w:rPr>
          <w:rFonts w:ascii="Times" w:hAnsi="Times" w:cs="American Typewriter"/>
        </w:rPr>
        <w:t xml:space="preserve"> (tale è nell’ordinamento americano l’APA). In un’associazione privata, tanto nel nostro sistema giuridico come in quello anglosassone,</w:t>
      </w:r>
      <w:r w:rsidRPr="00D52DAF">
        <w:rPr>
          <w:rFonts w:ascii="Times" w:hAnsi="Times" w:cs="American Typewriter"/>
        </w:rPr>
        <w:t xml:space="preserve"> lo statuto e il regolamento sono il contratto che lega fra di loro gli associati: chi si associa si obbliga al loro rispetto rinunciando contestualmente a esercitare alcuni diritti eventualmente incompatibili con questo stesso contratto. Sarebbe ben strano che io pretendessi di restare socio di un circolo di ispirazione cattolica, dopo essermi </w:t>
      </w:r>
      <w:r w:rsidR="00900C01" w:rsidRPr="00D52DAF">
        <w:rPr>
          <w:rFonts w:ascii="Times" w:hAnsi="Times" w:cs="American Typewriter"/>
        </w:rPr>
        <w:t>convertito all’</w:t>
      </w:r>
      <w:r w:rsidRPr="00D52DAF">
        <w:rPr>
          <w:rFonts w:ascii="Times" w:hAnsi="Times" w:cs="American Typewriter"/>
        </w:rPr>
        <w:t xml:space="preserve">Islam, o volessi prendere la tessera di un partito di ispirazione </w:t>
      </w:r>
      <w:r w:rsidR="008B2735" w:rsidRPr="00D52DAF">
        <w:rPr>
          <w:rFonts w:ascii="Times" w:hAnsi="Times" w:cs="American Typewriter"/>
        </w:rPr>
        <w:t>monarchica</w:t>
      </w:r>
      <w:r w:rsidRPr="00D52DAF">
        <w:rPr>
          <w:rFonts w:ascii="Times" w:hAnsi="Times" w:cs="American Typewriter"/>
        </w:rPr>
        <w:t xml:space="preserve"> pur professando apertamente idee </w:t>
      </w:r>
      <w:r w:rsidR="008B2735" w:rsidRPr="00D52DAF">
        <w:rPr>
          <w:rFonts w:ascii="Times" w:hAnsi="Times" w:cs="American Typewriter"/>
        </w:rPr>
        <w:t>repubblicane</w:t>
      </w:r>
      <w:r w:rsidRPr="00D52DAF">
        <w:rPr>
          <w:rFonts w:ascii="Times" w:hAnsi="Times" w:cs="American Typewriter"/>
        </w:rPr>
        <w:t xml:space="preserve">; ma per scendere a livelli </w:t>
      </w:r>
      <w:r w:rsidR="001349E2" w:rsidRPr="00D52DAF">
        <w:rPr>
          <w:rFonts w:ascii="Times" w:hAnsi="Times" w:cs="American Typewriter"/>
        </w:rPr>
        <w:t>meno ideologici</w:t>
      </w:r>
      <w:r w:rsidRPr="00D52DAF">
        <w:rPr>
          <w:rFonts w:ascii="Times" w:hAnsi="Times" w:cs="American Typewriter"/>
        </w:rPr>
        <w:t xml:space="preserve">, un club molto esclusivo può obbligare i soci a presentarsi alle cene in abito da sera, se tale regola fa parte del contratto fra i </w:t>
      </w:r>
      <w:r w:rsidR="00027C88" w:rsidRPr="00D52DAF">
        <w:rPr>
          <w:rFonts w:ascii="Times" w:hAnsi="Times" w:cs="American Typewriter"/>
        </w:rPr>
        <w:t>soci, e questi al momento dell’</w:t>
      </w:r>
      <w:r w:rsidRPr="00D52DAF">
        <w:rPr>
          <w:rFonts w:ascii="Times" w:hAnsi="Times" w:cs="American Typewriter"/>
        </w:rPr>
        <w:t xml:space="preserve">associatura vi hanno esplicitamente aderito: perciò è normale e lecito che non venga ammesso alla cena il socio in pullover girocollo e giacca di fustagno; e gli esempi potrebbero continuare all’ infinito (fino alla geniale, notissima battuta di Groucho Marx, «Non vorrei mai far parte di un club che </w:t>
      </w:r>
      <w:r w:rsidR="003E4D8D" w:rsidRPr="00D52DAF">
        <w:rPr>
          <w:rFonts w:ascii="Times" w:hAnsi="Times" w:cs="American Typewriter"/>
        </w:rPr>
        <w:t>ammetta</w:t>
      </w:r>
      <w:r w:rsidRPr="00D52DAF">
        <w:rPr>
          <w:rFonts w:ascii="Times" w:hAnsi="Times" w:cs="American Typewriter"/>
        </w:rPr>
        <w:t xml:space="preserve"> uno come me tra i suoi soci!»).</w:t>
      </w:r>
    </w:p>
    <w:p w14:paraId="36046FE5" w14:textId="57D7F6ED" w:rsidR="00896EAF" w:rsidRPr="00D52DAF" w:rsidRDefault="00AB5A7F"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Come sottolineato più sopra, l’</w:t>
      </w:r>
      <w:r w:rsidR="00E02503" w:rsidRPr="00D52DAF">
        <w:rPr>
          <w:rFonts w:ascii="Times" w:hAnsi="Times" w:cs="American Typewriter"/>
        </w:rPr>
        <w:t xml:space="preserve">Ordine professionale non è un’associazione cui, liberamente aderendo, liberamente si rinunci </w:t>
      </w:r>
      <w:r w:rsidR="00791038" w:rsidRPr="00D52DAF">
        <w:rPr>
          <w:rFonts w:ascii="Times" w:hAnsi="Times" w:cs="American Typewriter"/>
        </w:rPr>
        <w:t xml:space="preserve">pro-tempore </w:t>
      </w:r>
      <w:r w:rsidR="00E02503" w:rsidRPr="00D52DAF">
        <w:rPr>
          <w:rFonts w:ascii="Times" w:hAnsi="Times" w:cs="American Typewriter"/>
        </w:rPr>
        <w:t>a eser</w:t>
      </w:r>
      <w:r w:rsidR="00791038" w:rsidRPr="00D52DAF">
        <w:rPr>
          <w:rFonts w:ascii="Times" w:hAnsi="Times" w:cs="American Typewriter"/>
        </w:rPr>
        <w:t>citare taluni</w:t>
      </w:r>
      <w:r w:rsidR="00E02503" w:rsidRPr="00D52DAF">
        <w:rPr>
          <w:rFonts w:ascii="Times" w:hAnsi="Times" w:cs="American Typewriter"/>
        </w:rPr>
        <w:t xml:space="preserve"> diritti di cittadino della Repub</w:t>
      </w:r>
      <w:r w:rsidR="00027C88" w:rsidRPr="00D52DAF">
        <w:rPr>
          <w:rFonts w:ascii="Times" w:hAnsi="Times" w:cs="American Typewriter"/>
        </w:rPr>
        <w:t>blica Italiana; in quanto E</w:t>
      </w:r>
      <w:r w:rsidR="00E02503" w:rsidRPr="00D52DAF">
        <w:rPr>
          <w:rFonts w:ascii="Times" w:hAnsi="Times" w:cs="American Typewriter"/>
        </w:rPr>
        <w:t>nte pubblico</w:t>
      </w:r>
      <w:r w:rsidR="00027C88" w:rsidRPr="00D52DAF">
        <w:rPr>
          <w:rFonts w:ascii="Times" w:hAnsi="Times" w:cs="American Typewriter"/>
        </w:rPr>
        <w:t xml:space="preserve"> l’</w:t>
      </w:r>
      <w:r w:rsidR="00E02503" w:rsidRPr="00D52DAF">
        <w:rPr>
          <w:rFonts w:ascii="Times" w:hAnsi="Times" w:cs="American Typewriter"/>
        </w:rPr>
        <w:t>Ordine ha carattere coattivo, nel senso che non si può esercitare la professione se no</w:t>
      </w:r>
      <w:r w:rsidR="008B2735" w:rsidRPr="00D52DAF">
        <w:rPr>
          <w:rFonts w:ascii="Times" w:hAnsi="Times" w:cs="American Typewriter"/>
        </w:rPr>
        <w:t>n si è iscritti, e per altro l’</w:t>
      </w:r>
      <w:r w:rsidR="00E02503" w:rsidRPr="00D52DAF">
        <w:rPr>
          <w:rFonts w:ascii="Times" w:hAnsi="Times" w:cs="American Typewriter"/>
        </w:rPr>
        <w:t xml:space="preserve">iscrizione è sì un diritto soggettivo, ma solo se si soddisfano i requisiti di Legge, uno dei quali non è “automaticamente” in possesso del laureato che abbia ultimato il tirocinio: occorre infatti, come </w:t>
      </w:r>
      <w:r w:rsidR="00B370E1" w:rsidRPr="00D52DAF">
        <w:rPr>
          <w:rFonts w:ascii="Times" w:hAnsi="Times" w:cs="American Typewriter"/>
        </w:rPr>
        <w:t>si è qui più volte ripetuto</w:t>
      </w:r>
      <w:r w:rsidR="00E02503" w:rsidRPr="00D52DAF">
        <w:rPr>
          <w:rFonts w:ascii="Times" w:hAnsi="Times" w:cs="American Typewriter"/>
        </w:rPr>
        <w:t xml:space="preserve">, avere superato un Esame di Stato (art. 33, comma 5 della Costituzione). Ne consegue che, là dove la giurisdizione </w:t>
      </w:r>
      <w:r w:rsidR="008B5E83" w:rsidRPr="00D52DAF">
        <w:rPr>
          <w:rFonts w:ascii="Times" w:hAnsi="Times" w:cs="American Typewriter"/>
        </w:rPr>
        <w:t xml:space="preserve">interna </w:t>
      </w:r>
      <w:r w:rsidR="00E02503" w:rsidRPr="00D52DAF">
        <w:rPr>
          <w:rFonts w:ascii="Times" w:hAnsi="Times" w:cs="American Typewriter"/>
        </w:rPr>
        <w:t xml:space="preserve">della professione di psicologo contraddice la Costituzione, </w:t>
      </w:r>
      <w:r w:rsidR="00E02503" w:rsidRPr="00D52DAF">
        <w:rPr>
          <w:rFonts w:ascii="Times" w:hAnsi="Times" w:cs="American Typewriter"/>
          <w:i/>
        </w:rPr>
        <w:t>imponendo</w:t>
      </w:r>
      <w:r w:rsidR="00E97824">
        <w:rPr>
          <w:rFonts w:ascii="Times" w:hAnsi="Times" w:cs="American Typewriter"/>
        </w:rPr>
        <w:t xml:space="preserve"> all’</w:t>
      </w:r>
      <w:r w:rsidR="00E02503" w:rsidRPr="00D52DAF">
        <w:rPr>
          <w:rFonts w:ascii="Times" w:hAnsi="Times" w:cs="American Typewriter"/>
        </w:rPr>
        <w:t xml:space="preserve">iscritto la rinuncia a un diritto fondamentale, semplicemente </w:t>
      </w:r>
      <w:r w:rsidR="00E02503" w:rsidRPr="00D52DAF">
        <w:rPr>
          <w:rFonts w:ascii="Times" w:hAnsi="Times" w:cs="American Typewriter"/>
          <w:i/>
        </w:rPr>
        <w:t>sbaglia</w:t>
      </w:r>
      <w:r w:rsidR="00E02503" w:rsidRPr="00D52DAF">
        <w:rPr>
          <w:rFonts w:ascii="Times" w:hAnsi="Times" w:cs="American Typewriter"/>
        </w:rPr>
        <w:t>. Ma il problema (o paradosso) rim</w:t>
      </w:r>
      <w:r w:rsidR="008D6CB6" w:rsidRPr="00D52DAF">
        <w:rPr>
          <w:rFonts w:ascii="Times" w:hAnsi="Times" w:cs="American Typewriter"/>
        </w:rPr>
        <w:t xml:space="preserve">ane: </w:t>
      </w:r>
      <w:r w:rsidR="008D6CB6" w:rsidRPr="00D52DAF">
        <w:rPr>
          <w:rFonts w:ascii="Times" w:hAnsi="Times" w:cs="American Typewriter"/>
          <w:i/>
        </w:rPr>
        <w:t>se lo psicologo insegna l’</w:t>
      </w:r>
      <w:r w:rsidR="00E02503" w:rsidRPr="00D52DAF">
        <w:rPr>
          <w:rFonts w:ascii="Times" w:hAnsi="Times" w:cs="American Typewriter"/>
          <w:i/>
        </w:rPr>
        <w:t>uso degli strumenti operativi della professione a soggetti che egli sa o suppone intenzionati a servirsene per scopi illeciti</w:t>
      </w:r>
      <w:r w:rsidR="00223B03" w:rsidRPr="00D52DAF">
        <w:rPr>
          <w:rFonts w:ascii="Times" w:hAnsi="Times" w:cs="American Typewriter"/>
          <w:i/>
        </w:rPr>
        <w:t xml:space="preserve"> </w:t>
      </w:r>
      <w:r w:rsidR="00223B03" w:rsidRPr="00D52DAF">
        <w:rPr>
          <w:rFonts w:ascii="Times" w:hAnsi="Times" w:cs="American Typewriter"/>
        </w:rPr>
        <w:t>(violazione dell’art. 348 del Codice Penale)</w:t>
      </w:r>
      <w:r w:rsidR="00E02503" w:rsidRPr="00D52DAF">
        <w:rPr>
          <w:rFonts w:ascii="Times" w:hAnsi="Times" w:cs="American Typewriter"/>
          <w:i/>
        </w:rPr>
        <w:t>, compie un atto eticamente e professional</w:t>
      </w:r>
      <w:r w:rsidRPr="00D52DAF">
        <w:rPr>
          <w:rFonts w:ascii="Times" w:hAnsi="Times" w:cs="American Typewriter"/>
          <w:i/>
        </w:rPr>
        <w:t>mente riprovevole</w:t>
      </w:r>
      <w:r w:rsidRPr="00D52DAF">
        <w:rPr>
          <w:rFonts w:ascii="Times" w:hAnsi="Times" w:cs="American Typewriter"/>
        </w:rPr>
        <w:t>, la cui sanzionabilità</w:t>
      </w:r>
      <w:r w:rsidR="000A6F87" w:rsidRPr="00D52DAF">
        <w:rPr>
          <w:rFonts w:ascii="Times" w:hAnsi="Times" w:cs="American Typewriter"/>
        </w:rPr>
        <w:t xml:space="preserve"> richiede tuttavia</w:t>
      </w:r>
      <w:r w:rsidR="00223B03" w:rsidRPr="00D52DAF">
        <w:rPr>
          <w:rFonts w:ascii="Times" w:hAnsi="Times" w:cs="American Typewriter"/>
        </w:rPr>
        <w:t xml:space="preserve"> — proprio a causa di questa intrinseca</w:t>
      </w:r>
      <w:r w:rsidR="00312767" w:rsidRPr="00D52DAF">
        <w:rPr>
          <w:rFonts w:ascii="Times" w:hAnsi="Times" w:cs="American Typewriter"/>
        </w:rPr>
        <w:t>, e credo non risolvibile,</w:t>
      </w:r>
      <w:r w:rsidR="00223B03" w:rsidRPr="00D52DAF">
        <w:rPr>
          <w:rFonts w:ascii="Times" w:hAnsi="Times" w:cs="American Typewriter"/>
        </w:rPr>
        <w:t xml:space="preserve"> ambiguità del dettato legislativo sottostante —</w:t>
      </w:r>
      <w:r w:rsidR="000A6F87" w:rsidRPr="00D52DAF">
        <w:rPr>
          <w:rFonts w:ascii="Times" w:hAnsi="Times" w:cs="American Typewriter"/>
        </w:rPr>
        <w:t xml:space="preserve"> una </w:t>
      </w:r>
      <w:r w:rsidR="002B2682" w:rsidRPr="00D52DAF">
        <w:rPr>
          <w:rFonts w:ascii="Times" w:hAnsi="Times" w:cs="American Typewriter"/>
        </w:rPr>
        <w:t>adeguata</w:t>
      </w:r>
      <w:r w:rsidR="000A6F87" w:rsidRPr="00D52DAF">
        <w:rPr>
          <w:rFonts w:ascii="Times" w:hAnsi="Times" w:cs="American Typewriter"/>
        </w:rPr>
        <w:t xml:space="preserve"> contestualizzazione.</w:t>
      </w:r>
    </w:p>
    <w:p w14:paraId="6AF0A83D" w14:textId="3FC84DF5" w:rsidR="001C1119" w:rsidRDefault="005038EE" w:rsidP="00AE15CB">
      <w:pPr>
        <w:tabs>
          <w:tab w:val="left" w:pos="7655"/>
          <w:tab w:val="left" w:pos="7938"/>
        </w:tabs>
        <w:spacing w:after="40" w:line="276" w:lineRule="auto"/>
        <w:ind w:right="-1985" w:firstLine="567"/>
        <w:jc w:val="both"/>
        <w:rPr>
          <w:rFonts w:ascii="Times" w:hAnsi="Times" w:cs="American Typewriter"/>
        </w:rPr>
      </w:pPr>
      <w:r w:rsidRPr="00D52DAF">
        <w:rPr>
          <w:rFonts w:ascii="Times" w:hAnsi="Times" w:cs="American Typewriter"/>
        </w:rPr>
        <w:t>Vi sarebbero certamente non pochi altri aspetti di criticità su cui riflettere in merito al rapporto etica/psicologia/diritto, nella prospettiva di dotare la nostra famiglia professionale di un sistema di regole da porre alla guida di una corretta condotta del nostro lavoro, nel rispetto dell’interesse pubblico che l’ordinamento della professione stessa tutela: spero</w:t>
      </w:r>
      <w:r w:rsidR="00223B03" w:rsidRPr="00D52DAF">
        <w:rPr>
          <w:rFonts w:ascii="Times" w:hAnsi="Times" w:cs="American Typewriter"/>
        </w:rPr>
        <w:t xml:space="preserve"> di essere riuscito </w:t>
      </w:r>
      <w:r w:rsidRPr="00D52DAF">
        <w:rPr>
          <w:rFonts w:ascii="Times" w:hAnsi="Times" w:cs="American Typewriter"/>
        </w:rPr>
        <w:t xml:space="preserve">qui </w:t>
      </w:r>
      <w:r w:rsidR="00223B03" w:rsidRPr="00D52DAF">
        <w:rPr>
          <w:rFonts w:ascii="Times" w:hAnsi="Times" w:cs="American Typewriter"/>
        </w:rPr>
        <w:t>a dare</w:t>
      </w:r>
      <w:r w:rsidRPr="00D52DAF">
        <w:rPr>
          <w:rFonts w:ascii="Times" w:hAnsi="Times" w:cs="American Typewriter"/>
        </w:rPr>
        <w:t>, per il momento,</w:t>
      </w:r>
      <w:r w:rsidR="00223B03" w:rsidRPr="00D52DAF">
        <w:rPr>
          <w:rFonts w:ascii="Times" w:hAnsi="Times" w:cs="American Typewriter"/>
        </w:rPr>
        <w:t xml:space="preserve"> un’idea della complessità e dell’ampiezza dei problemi che incombono su</w:t>
      </w:r>
      <w:r w:rsidR="003C49F0" w:rsidRPr="00D52DAF">
        <w:rPr>
          <w:rFonts w:ascii="Times" w:hAnsi="Times" w:cs="American Typewriter"/>
        </w:rPr>
        <w:t xml:space="preserve"> tutti gli psicologi</w:t>
      </w:r>
      <w:r w:rsidR="00221ED8" w:rsidRPr="00D52DAF">
        <w:rPr>
          <w:rFonts w:ascii="Times" w:hAnsi="Times" w:cs="American Typewriter"/>
        </w:rPr>
        <w:t>,</w:t>
      </w:r>
      <w:r w:rsidR="003C49F0" w:rsidRPr="00D52DAF">
        <w:rPr>
          <w:rFonts w:ascii="Times" w:hAnsi="Times" w:cs="American Typewriter"/>
        </w:rPr>
        <w:t xml:space="preserve"> e in misura maggiore su quelli</w:t>
      </w:r>
      <w:r w:rsidR="009227FB" w:rsidRPr="00D52DAF">
        <w:rPr>
          <w:rFonts w:ascii="Times" w:hAnsi="Times" w:cs="American Typewriter"/>
        </w:rPr>
        <w:t xml:space="preserve"> tra noi</w:t>
      </w:r>
      <w:r w:rsidR="003C49F0" w:rsidRPr="00D52DAF">
        <w:rPr>
          <w:rFonts w:ascii="Times" w:hAnsi="Times" w:cs="American Typewriter"/>
        </w:rPr>
        <w:t xml:space="preserve"> </w:t>
      </w:r>
      <w:r w:rsidR="00221ED8" w:rsidRPr="00D52DAF">
        <w:rPr>
          <w:rFonts w:ascii="Times" w:hAnsi="Times" w:cs="American Typewriter"/>
        </w:rPr>
        <w:t xml:space="preserve">— docenti universitari e delle Scuole pubbliche e private di specializzazione, consiglieri degli Ordini professionali — </w:t>
      </w:r>
      <w:r w:rsidR="003C49F0" w:rsidRPr="00D52DAF">
        <w:rPr>
          <w:rFonts w:ascii="Times" w:hAnsi="Times" w:cs="American Typewriter"/>
        </w:rPr>
        <w:t>che</w:t>
      </w:r>
      <w:r w:rsidR="00223B03" w:rsidRPr="00D52DAF">
        <w:rPr>
          <w:rFonts w:ascii="Times" w:hAnsi="Times" w:cs="American Typewriter"/>
        </w:rPr>
        <w:t xml:space="preserve"> ha</w:t>
      </w:r>
      <w:r w:rsidR="003C49F0" w:rsidRPr="00D52DAF">
        <w:rPr>
          <w:rFonts w:ascii="Times" w:hAnsi="Times" w:cs="American Typewriter"/>
        </w:rPr>
        <w:t>nno</w:t>
      </w:r>
      <w:r w:rsidR="00223B03" w:rsidRPr="00D52DAF">
        <w:rPr>
          <w:rFonts w:ascii="Times" w:hAnsi="Times" w:cs="American Typewriter"/>
        </w:rPr>
        <w:t xml:space="preserve"> la responsabilità di sviluppare</w:t>
      </w:r>
      <w:r w:rsidR="003C49F0" w:rsidRPr="00D52DAF">
        <w:rPr>
          <w:rFonts w:ascii="Times" w:hAnsi="Times" w:cs="American Typewriter"/>
        </w:rPr>
        <w:t xml:space="preserve"> </w:t>
      </w:r>
      <w:r w:rsidRPr="00D52DAF">
        <w:rPr>
          <w:rFonts w:ascii="Times" w:hAnsi="Times" w:cs="American Typewriter"/>
        </w:rPr>
        <w:t xml:space="preserve">a riguardo criteri di garanzia, </w:t>
      </w:r>
      <w:r w:rsidR="003C49F0" w:rsidRPr="00D52DAF">
        <w:rPr>
          <w:rFonts w:ascii="Times" w:hAnsi="Times" w:cs="American Typewriter"/>
        </w:rPr>
        <w:t xml:space="preserve">e sulla concreta applicazione </w:t>
      </w:r>
      <w:r w:rsidR="00221ED8" w:rsidRPr="00D52DAF">
        <w:rPr>
          <w:rFonts w:ascii="Times" w:hAnsi="Times" w:cs="American Typewriter"/>
        </w:rPr>
        <w:t xml:space="preserve">di tali criteri </w:t>
      </w:r>
      <w:r w:rsidR="003C49F0" w:rsidRPr="00D52DAF">
        <w:rPr>
          <w:rFonts w:ascii="Times" w:hAnsi="Times" w:cs="American Typewriter"/>
        </w:rPr>
        <w:t>esercitare un’attività di promozione, di vigilanza e di tutela.</w:t>
      </w:r>
    </w:p>
    <w:p w14:paraId="0263893F" w14:textId="77777777" w:rsidR="00F37F63" w:rsidRPr="00AE6782" w:rsidRDefault="00F37F63" w:rsidP="00AE15CB">
      <w:pPr>
        <w:tabs>
          <w:tab w:val="left" w:pos="7655"/>
          <w:tab w:val="left" w:pos="7938"/>
        </w:tabs>
        <w:spacing w:after="40" w:line="276" w:lineRule="auto"/>
        <w:ind w:right="-1985" w:firstLine="567"/>
        <w:jc w:val="both"/>
        <w:rPr>
          <w:rFonts w:ascii="Times" w:hAnsi="Times" w:cs="American Typewriter"/>
          <w:sz w:val="20"/>
          <w:szCs w:val="20"/>
        </w:rPr>
      </w:pPr>
    </w:p>
    <w:p w14:paraId="3F94F62D" w14:textId="60B31842" w:rsidR="00F37F63" w:rsidRPr="00AE6782" w:rsidRDefault="00F37F63" w:rsidP="00AE15CB">
      <w:pPr>
        <w:tabs>
          <w:tab w:val="left" w:pos="7655"/>
          <w:tab w:val="left" w:pos="7938"/>
        </w:tabs>
        <w:spacing w:after="40" w:line="276" w:lineRule="auto"/>
        <w:ind w:right="-1985"/>
        <w:jc w:val="both"/>
        <w:rPr>
          <w:rFonts w:ascii="Times" w:hAnsi="Times" w:cs="American Typewriter"/>
          <w:b/>
          <w:i/>
        </w:rPr>
      </w:pPr>
      <w:r w:rsidRPr="00AE6782">
        <w:rPr>
          <w:rFonts w:ascii="Times" w:hAnsi="Times" w:cs="American Typewriter"/>
          <w:b/>
          <w:i/>
        </w:rPr>
        <w:t>Riferimenti bibliografici</w:t>
      </w:r>
    </w:p>
    <w:p w14:paraId="5C15330A" w14:textId="77777777" w:rsidR="00551BC0" w:rsidRPr="00AE6782" w:rsidRDefault="00551BC0" w:rsidP="00AE15CB">
      <w:pPr>
        <w:tabs>
          <w:tab w:val="left" w:pos="7655"/>
          <w:tab w:val="left" w:pos="7938"/>
        </w:tabs>
        <w:spacing w:after="40" w:line="276" w:lineRule="auto"/>
        <w:ind w:right="-1985"/>
        <w:jc w:val="both"/>
        <w:rPr>
          <w:rFonts w:ascii="Times" w:hAnsi="Times" w:cs="American Typewriter"/>
          <w:b/>
          <w:i/>
          <w:sz w:val="20"/>
          <w:szCs w:val="20"/>
        </w:rPr>
      </w:pPr>
    </w:p>
    <w:p w14:paraId="2584C863" w14:textId="1C0C21EF" w:rsidR="008B29D3" w:rsidRPr="00AE6782" w:rsidRDefault="008B29D3" w:rsidP="008B29D3">
      <w:pPr>
        <w:spacing w:after="100"/>
        <w:ind w:right="-1984" w:firstLine="567"/>
        <w:jc w:val="both"/>
        <w:rPr>
          <w:rFonts w:ascii="Times" w:hAnsi="Times" w:cs="Arial"/>
          <w:sz w:val="20"/>
          <w:szCs w:val="20"/>
        </w:rPr>
      </w:pPr>
      <w:r w:rsidRPr="00AE6782">
        <w:rPr>
          <w:rFonts w:ascii="Times" w:hAnsi="Times" w:cs="Arial"/>
          <w:sz w:val="20"/>
          <w:szCs w:val="20"/>
        </w:rPr>
        <w:t>Carli</w:t>
      </w:r>
      <w:r w:rsidR="00877C5C" w:rsidRPr="00AE6782">
        <w:rPr>
          <w:rFonts w:ascii="Times" w:hAnsi="Times" w:cs="Arial"/>
          <w:sz w:val="20"/>
          <w:szCs w:val="20"/>
        </w:rPr>
        <w:t>, R. (</w:t>
      </w:r>
      <w:r w:rsidR="00FD57EA" w:rsidRPr="00AE6782">
        <w:rPr>
          <w:rFonts w:ascii="Times" w:hAnsi="Times" w:cs="Arial"/>
          <w:sz w:val="20"/>
          <w:szCs w:val="20"/>
        </w:rPr>
        <w:t xml:space="preserve">1987), </w:t>
      </w:r>
      <w:r w:rsidR="00FD57EA" w:rsidRPr="00AE6782">
        <w:rPr>
          <w:rFonts w:ascii="Times" w:hAnsi="Times" w:cs="Arial"/>
          <w:i/>
          <w:sz w:val="20"/>
          <w:szCs w:val="20"/>
        </w:rPr>
        <w:t>Psicologia clinica. Introduzione alla teoria e alla tecnica</w:t>
      </w:r>
      <w:r w:rsidR="00FD57EA" w:rsidRPr="00AE6782">
        <w:rPr>
          <w:rFonts w:ascii="Times" w:hAnsi="Times" w:cs="Arial"/>
          <w:sz w:val="20"/>
          <w:szCs w:val="20"/>
        </w:rPr>
        <w:t>, Torino, UTET</w:t>
      </w:r>
    </w:p>
    <w:p w14:paraId="1CA12392" w14:textId="5B9E7810" w:rsidR="00AE6782" w:rsidRPr="00AE6782" w:rsidRDefault="00AE6782" w:rsidP="00AE6782">
      <w:pPr>
        <w:pStyle w:val="Testonotaapidipagina"/>
        <w:spacing w:after="40"/>
        <w:ind w:right="-1985" w:firstLine="567"/>
        <w:jc w:val="both"/>
        <w:rPr>
          <w:rFonts w:ascii="Times" w:hAnsi="Times" w:cs="American Typewriter"/>
          <w:sz w:val="20"/>
          <w:szCs w:val="20"/>
        </w:rPr>
      </w:pPr>
      <w:r w:rsidRPr="00AE6782">
        <w:rPr>
          <w:rFonts w:ascii="Times" w:hAnsi="Times" w:cs="Arial"/>
          <w:sz w:val="20"/>
          <w:szCs w:val="20"/>
        </w:rPr>
        <w:t xml:space="preserve">Cassese, S. (1995), </w:t>
      </w:r>
      <w:r w:rsidRPr="00AE6782">
        <w:rPr>
          <w:rFonts w:ascii="Times" w:hAnsi="Times" w:cs="American Typewriter"/>
          <w:sz w:val="20"/>
          <w:szCs w:val="20"/>
        </w:rPr>
        <w:t>Come opinare in modo ragionevole sulla possibilità di adottare Leggi chiar</w:t>
      </w:r>
      <w:r>
        <w:rPr>
          <w:rFonts w:ascii="Times" w:hAnsi="Times" w:cs="American Typewriter"/>
          <w:sz w:val="20"/>
          <w:szCs w:val="20"/>
        </w:rPr>
        <w:t xml:space="preserve">e, in </w:t>
      </w:r>
      <w:r w:rsidRPr="00AE6782">
        <w:rPr>
          <w:rFonts w:ascii="Times" w:hAnsi="Times" w:cs="American Typewriter"/>
          <w:i/>
          <w:sz w:val="20"/>
          <w:szCs w:val="20"/>
        </w:rPr>
        <w:t>Quaderni di Filosofia Analitica del Diritto</w:t>
      </w:r>
      <w:r>
        <w:rPr>
          <w:rFonts w:ascii="Times" w:hAnsi="Times" w:cs="American Typewriter"/>
          <w:sz w:val="20"/>
          <w:szCs w:val="20"/>
        </w:rPr>
        <w:t xml:space="preserve">, n. 10, </w:t>
      </w:r>
      <w:r w:rsidRPr="00AE6782">
        <w:rPr>
          <w:rFonts w:ascii="Times" w:hAnsi="Times" w:cs="American Typewriter"/>
          <w:sz w:val="20"/>
          <w:szCs w:val="20"/>
        </w:rPr>
        <w:t>Milano, Giuffrè</w:t>
      </w:r>
      <w:r w:rsidR="004B36CD">
        <w:rPr>
          <w:rFonts w:ascii="Times" w:hAnsi="Times" w:cs="American Typewriter"/>
          <w:sz w:val="20"/>
          <w:szCs w:val="20"/>
        </w:rPr>
        <w:t>, pp. 34-37 (</w:t>
      </w:r>
      <w:r w:rsidRPr="00AE6782">
        <w:rPr>
          <w:rFonts w:ascii="Times" w:hAnsi="Times" w:cs="American Typewriter"/>
          <w:sz w:val="20"/>
          <w:szCs w:val="20"/>
        </w:rPr>
        <w:t>non sfuggirà l’intonazione garbatamente ironica del titolo).</w:t>
      </w:r>
    </w:p>
    <w:p w14:paraId="0CEABC77" w14:textId="43676E12" w:rsidR="008B29D3" w:rsidRPr="00AE6782" w:rsidRDefault="008B29D3" w:rsidP="008B29D3">
      <w:pPr>
        <w:spacing w:after="100"/>
        <w:ind w:right="-1984" w:firstLine="567"/>
        <w:jc w:val="both"/>
        <w:rPr>
          <w:rFonts w:ascii="Times" w:hAnsi="Times" w:cs="Arial"/>
          <w:sz w:val="20"/>
          <w:szCs w:val="20"/>
        </w:rPr>
      </w:pPr>
      <w:r w:rsidRPr="00AE6782">
        <w:rPr>
          <w:rFonts w:ascii="Times" w:hAnsi="Times" w:cs="Arial"/>
          <w:sz w:val="20"/>
          <w:szCs w:val="20"/>
        </w:rPr>
        <w:t>Ginzburg</w:t>
      </w:r>
      <w:r w:rsidR="00877C5C" w:rsidRPr="00AE6782">
        <w:rPr>
          <w:rFonts w:ascii="Times" w:hAnsi="Times" w:cs="Arial"/>
          <w:sz w:val="20"/>
          <w:szCs w:val="20"/>
        </w:rPr>
        <w:t>, C. (1979), Spie. Radici di un paradigma indiziario</w:t>
      </w:r>
      <w:r w:rsidR="00FD57EA" w:rsidRPr="00AE6782">
        <w:rPr>
          <w:rFonts w:ascii="Times" w:hAnsi="Times" w:cs="Arial"/>
          <w:sz w:val="20"/>
          <w:szCs w:val="20"/>
        </w:rPr>
        <w:t xml:space="preserve">, in Gargani, A. (ed.), </w:t>
      </w:r>
      <w:r w:rsidR="00FD57EA" w:rsidRPr="00AE6782">
        <w:rPr>
          <w:rFonts w:ascii="Times" w:hAnsi="Times" w:cs="Arial"/>
          <w:i/>
          <w:sz w:val="20"/>
          <w:szCs w:val="20"/>
        </w:rPr>
        <w:t>Crisi della ragione</w:t>
      </w:r>
      <w:r w:rsidR="00FD57EA" w:rsidRPr="00AE6782">
        <w:rPr>
          <w:rFonts w:ascii="Times" w:hAnsi="Times" w:cs="Arial"/>
          <w:sz w:val="20"/>
          <w:szCs w:val="20"/>
        </w:rPr>
        <w:t>, Torino, Einaudi</w:t>
      </w:r>
    </w:p>
    <w:p w14:paraId="244CE0C6" w14:textId="77777777" w:rsidR="008B29D3" w:rsidRPr="00AE6782" w:rsidRDefault="008B29D3" w:rsidP="008B29D3">
      <w:pPr>
        <w:spacing w:after="100"/>
        <w:ind w:right="-1984" w:firstLine="567"/>
        <w:jc w:val="both"/>
        <w:rPr>
          <w:rFonts w:ascii="Times" w:hAnsi="Times" w:cs="Arial"/>
          <w:sz w:val="20"/>
          <w:szCs w:val="20"/>
        </w:rPr>
      </w:pPr>
      <w:r w:rsidRPr="00AE6782">
        <w:rPr>
          <w:rFonts w:ascii="Times" w:hAnsi="Times" w:cs="Arial"/>
          <w:sz w:val="20"/>
          <w:szCs w:val="20"/>
        </w:rPr>
        <w:t xml:space="preserve">Grasso, M. e Stampa, P. (2014), </w:t>
      </w:r>
      <w:r w:rsidRPr="00AE6782">
        <w:rPr>
          <w:rFonts w:ascii="Times" w:hAnsi="Times" w:cs="Arial"/>
          <w:i/>
          <w:sz w:val="20"/>
          <w:szCs w:val="20"/>
        </w:rPr>
        <w:t>L’inconscio non abita più qui. Psicologia clinica e psicoterapia nella società dell’illusione di massa</w:t>
      </w:r>
      <w:r w:rsidRPr="00AE6782">
        <w:rPr>
          <w:rFonts w:ascii="Times" w:hAnsi="Times" w:cs="Arial"/>
          <w:sz w:val="20"/>
          <w:szCs w:val="20"/>
        </w:rPr>
        <w:t>, Milano-Roma, Angeli</w:t>
      </w:r>
    </w:p>
    <w:p w14:paraId="78CC3BB0" w14:textId="6EA41279" w:rsidR="00EE65FB" w:rsidRPr="00AE6782" w:rsidRDefault="00367926" w:rsidP="0065027E">
      <w:pPr>
        <w:pStyle w:val="p33"/>
        <w:tabs>
          <w:tab w:val="clear" w:pos="280"/>
        </w:tabs>
        <w:spacing w:after="120"/>
        <w:ind w:left="20" w:right="-1984" w:firstLine="540"/>
        <w:jc w:val="both"/>
        <w:rPr>
          <w:rFonts w:ascii="Times" w:hAnsi="Times" w:cs="Arial"/>
          <w:sz w:val="20"/>
          <w:szCs w:val="20"/>
        </w:rPr>
      </w:pPr>
      <w:r w:rsidRPr="00AE6782">
        <w:rPr>
          <w:rFonts w:ascii="Times" w:hAnsi="Times" w:cs="Arial"/>
          <w:sz w:val="20"/>
          <w:szCs w:val="20"/>
        </w:rPr>
        <w:t xml:space="preserve">Stampa, P. (1991), </w:t>
      </w:r>
      <w:r w:rsidR="00EE65FB" w:rsidRPr="00AE6782">
        <w:rPr>
          <w:rFonts w:ascii="Times" w:hAnsi="Times" w:cs="Arial"/>
          <w:i/>
          <w:sz w:val="20"/>
          <w:szCs w:val="20"/>
        </w:rPr>
        <w:t>Malpractice</w:t>
      </w:r>
      <w:r w:rsidR="00EE65FB" w:rsidRPr="00AE6782">
        <w:rPr>
          <w:rFonts w:ascii="Times" w:hAnsi="Times" w:cs="Arial"/>
          <w:sz w:val="20"/>
          <w:szCs w:val="20"/>
        </w:rPr>
        <w:t>. Una nota su alcune condizioni epistemologiche e conseguenze pratiche dell' er</w:t>
      </w:r>
      <w:r w:rsidR="00EE65FB" w:rsidRPr="00AE6782">
        <w:rPr>
          <w:rFonts w:ascii="Times" w:hAnsi="Times" w:cs="Arial"/>
          <w:sz w:val="20"/>
          <w:szCs w:val="20"/>
        </w:rPr>
        <w:softHyphen/>
        <w:t xml:space="preserve">rore in psicologia clinica, in P. Colamonico, G. Montesarchio &amp; C. Saraceni (eds.), </w:t>
      </w:r>
      <w:r w:rsidR="00EE65FB" w:rsidRPr="00AE6782">
        <w:rPr>
          <w:rFonts w:ascii="Times" w:hAnsi="Times" w:cs="Arial"/>
          <w:i/>
          <w:sz w:val="20"/>
          <w:szCs w:val="20"/>
        </w:rPr>
        <w:t>Psicodiagno</w:t>
      </w:r>
      <w:r w:rsidR="00EE65FB" w:rsidRPr="00AE6782">
        <w:rPr>
          <w:rFonts w:ascii="Times" w:hAnsi="Times" w:cs="Arial"/>
          <w:i/>
          <w:sz w:val="20"/>
          <w:szCs w:val="20"/>
        </w:rPr>
        <w:softHyphen/>
        <w:t xml:space="preserve">stica e psicoterapia: parliamo di errori, </w:t>
      </w:r>
      <w:r w:rsidR="00EE65FB" w:rsidRPr="00AE6782">
        <w:rPr>
          <w:rFonts w:ascii="Times" w:hAnsi="Times" w:cs="Arial"/>
          <w:sz w:val="20"/>
          <w:szCs w:val="20"/>
        </w:rPr>
        <w:t>Roma, SIRP (Società Italiana per la Ricerca Psicodiagno</w:t>
      </w:r>
      <w:r w:rsidR="00EE65FB" w:rsidRPr="00AE6782">
        <w:rPr>
          <w:rFonts w:ascii="Times" w:hAnsi="Times" w:cs="Arial"/>
          <w:sz w:val="20"/>
          <w:szCs w:val="20"/>
        </w:rPr>
        <w:softHyphen/>
        <w:t>stica), Atti del III Congresso nazi</w:t>
      </w:r>
      <w:r w:rsidR="00EE65FB" w:rsidRPr="00AE6782">
        <w:rPr>
          <w:rFonts w:ascii="Times" w:hAnsi="Times" w:cs="Arial"/>
          <w:sz w:val="20"/>
          <w:szCs w:val="20"/>
        </w:rPr>
        <w:t>o</w:t>
      </w:r>
      <w:r w:rsidR="00EE65FB" w:rsidRPr="00AE6782">
        <w:rPr>
          <w:rFonts w:ascii="Times" w:hAnsi="Times" w:cs="Arial"/>
          <w:sz w:val="20"/>
          <w:szCs w:val="20"/>
        </w:rPr>
        <w:t>nale</w:t>
      </w:r>
    </w:p>
    <w:p w14:paraId="33D8E4F9" w14:textId="66B96C89" w:rsidR="00EE65FB" w:rsidRPr="00AE6782" w:rsidRDefault="0065027E" w:rsidP="0065027E">
      <w:pPr>
        <w:pStyle w:val="p33"/>
        <w:spacing w:after="120" w:line="240" w:lineRule="auto"/>
        <w:ind w:left="0" w:right="-1984" w:firstLine="560"/>
        <w:jc w:val="both"/>
        <w:rPr>
          <w:rFonts w:ascii="Times" w:hAnsi="Times" w:cs="Arial"/>
          <w:sz w:val="20"/>
          <w:szCs w:val="20"/>
        </w:rPr>
      </w:pPr>
      <w:r w:rsidRPr="00AE6782">
        <w:rPr>
          <w:rFonts w:ascii="Times" w:hAnsi="Times" w:cs="Arial"/>
          <w:sz w:val="20"/>
          <w:szCs w:val="20"/>
        </w:rPr>
        <w:t xml:space="preserve">Stampa, P. (1992), </w:t>
      </w:r>
      <w:r w:rsidR="00EE65FB" w:rsidRPr="00AE6782">
        <w:rPr>
          <w:rFonts w:ascii="Times" w:hAnsi="Times" w:cs="Arial"/>
          <w:sz w:val="20"/>
          <w:szCs w:val="20"/>
        </w:rPr>
        <w:t xml:space="preserve"> Contratto e obbligazione in psicologia clinica. Osservazioni sulla dimensione etica della com</w:t>
      </w:r>
      <w:r w:rsidR="00EE65FB" w:rsidRPr="00AE6782">
        <w:rPr>
          <w:rFonts w:ascii="Times" w:hAnsi="Times" w:cs="Arial"/>
          <w:sz w:val="20"/>
          <w:szCs w:val="20"/>
        </w:rPr>
        <w:softHyphen/>
        <w:t xml:space="preserve">petenza professionale, in </w:t>
      </w:r>
      <w:r w:rsidR="00EE65FB" w:rsidRPr="00AE6782">
        <w:rPr>
          <w:rFonts w:ascii="Times" w:hAnsi="Times" w:cs="Arial"/>
          <w:i/>
          <w:sz w:val="20"/>
          <w:szCs w:val="20"/>
        </w:rPr>
        <w:t>Rivista di</w:t>
      </w:r>
      <w:r w:rsidR="00EE65FB" w:rsidRPr="00AE6782">
        <w:rPr>
          <w:rFonts w:ascii="Times" w:hAnsi="Times" w:cs="Arial"/>
          <w:sz w:val="20"/>
          <w:szCs w:val="20"/>
        </w:rPr>
        <w:t xml:space="preserve"> </w:t>
      </w:r>
      <w:r w:rsidR="00EE65FB" w:rsidRPr="00AE6782">
        <w:rPr>
          <w:rFonts w:ascii="Times" w:hAnsi="Times" w:cs="Arial"/>
          <w:i/>
          <w:sz w:val="20"/>
          <w:szCs w:val="20"/>
        </w:rPr>
        <w:t>Psicologia Clin</w:t>
      </w:r>
      <w:r w:rsidR="00EE65FB" w:rsidRPr="00AE6782">
        <w:rPr>
          <w:rFonts w:ascii="Times" w:hAnsi="Times" w:cs="Arial"/>
          <w:i/>
          <w:sz w:val="20"/>
          <w:szCs w:val="20"/>
        </w:rPr>
        <w:t>i</w:t>
      </w:r>
      <w:r w:rsidR="00EE65FB" w:rsidRPr="00AE6782">
        <w:rPr>
          <w:rFonts w:ascii="Times" w:hAnsi="Times" w:cs="Arial"/>
          <w:i/>
          <w:sz w:val="20"/>
          <w:szCs w:val="20"/>
        </w:rPr>
        <w:t xml:space="preserve">ca, </w:t>
      </w:r>
      <w:r w:rsidR="00EE65FB" w:rsidRPr="00AE6782">
        <w:rPr>
          <w:rFonts w:ascii="Times" w:hAnsi="Times" w:cs="Arial"/>
          <w:sz w:val="20"/>
          <w:szCs w:val="20"/>
        </w:rPr>
        <w:t>VI, 3</w:t>
      </w:r>
    </w:p>
    <w:p w14:paraId="1B33C62F" w14:textId="77777777" w:rsidR="0065027E" w:rsidRPr="00AE6782" w:rsidRDefault="0065027E" w:rsidP="0065027E">
      <w:pPr>
        <w:spacing w:after="120"/>
        <w:ind w:right="-1984" w:firstLine="560"/>
        <w:jc w:val="both"/>
        <w:rPr>
          <w:rFonts w:ascii="Times" w:hAnsi="Times" w:cs="Arial"/>
          <w:sz w:val="20"/>
          <w:szCs w:val="20"/>
        </w:rPr>
      </w:pPr>
      <w:r w:rsidRPr="00AE6782">
        <w:rPr>
          <w:rFonts w:ascii="Times" w:hAnsi="Times" w:cs="Arial"/>
          <w:sz w:val="20"/>
          <w:szCs w:val="20"/>
        </w:rPr>
        <w:t>Stampa, P. (1993</w:t>
      </w:r>
      <w:r w:rsidRPr="00AE6782">
        <w:rPr>
          <w:rFonts w:ascii="Times" w:hAnsi="Times" w:cs="Arial"/>
          <w:i/>
          <w:sz w:val="20"/>
          <w:szCs w:val="20"/>
        </w:rPr>
        <w:t>a</w:t>
      </w:r>
      <w:r w:rsidRPr="00AE6782">
        <w:rPr>
          <w:rFonts w:ascii="Times" w:hAnsi="Times" w:cs="Arial"/>
          <w:sz w:val="20"/>
          <w:szCs w:val="20"/>
        </w:rPr>
        <w:t>), Per un' etica professionale della psicologia clinica e della psicoterapia. Considerazioni preli</w:t>
      </w:r>
      <w:r w:rsidRPr="00AE6782">
        <w:rPr>
          <w:rFonts w:ascii="Times" w:hAnsi="Times" w:cs="Arial"/>
          <w:sz w:val="20"/>
          <w:szCs w:val="20"/>
        </w:rPr>
        <w:softHyphen/>
        <w:t xml:space="preserve">minari di metodo, in P. Gentili &amp; M. Grasso (eds.), </w:t>
      </w:r>
      <w:r w:rsidRPr="00AE6782">
        <w:rPr>
          <w:rFonts w:ascii="Times" w:hAnsi="Times" w:cs="Arial"/>
          <w:i/>
          <w:sz w:val="20"/>
          <w:szCs w:val="20"/>
        </w:rPr>
        <w:t>Psicologia clinica e psicoterapia</w:t>
      </w:r>
      <w:r w:rsidRPr="00AE6782">
        <w:rPr>
          <w:rFonts w:ascii="Times" w:hAnsi="Times" w:cs="Arial"/>
          <w:sz w:val="20"/>
          <w:szCs w:val="20"/>
        </w:rPr>
        <w:t>, Roma, Borla</w:t>
      </w:r>
    </w:p>
    <w:p w14:paraId="199C85BD" w14:textId="3F925530" w:rsidR="00EE65FB" w:rsidRPr="00AE6782" w:rsidRDefault="0065027E" w:rsidP="0065027E">
      <w:pPr>
        <w:pStyle w:val="p33"/>
        <w:spacing w:after="120" w:line="240" w:lineRule="auto"/>
        <w:ind w:left="0" w:right="-1984" w:firstLine="560"/>
        <w:jc w:val="both"/>
        <w:rPr>
          <w:rFonts w:ascii="Times" w:hAnsi="Times" w:cs="Arial"/>
          <w:sz w:val="20"/>
          <w:szCs w:val="20"/>
        </w:rPr>
      </w:pPr>
      <w:r w:rsidRPr="00AE6782">
        <w:rPr>
          <w:rFonts w:ascii="Times" w:hAnsi="Times" w:cs="Arial"/>
          <w:sz w:val="20"/>
          <w:szCs w:val="20"/>
        </w:rPr>
        <w:t>Stampa, P. (1993</w:t>
      </w:r>
      <w:r w:rsidRPr="00AE6782">
        <w:rPr>
          <w:rFonts w:ascii="Times" w:hAnsi="Times" w:cs="Arial"/>
          <w:i/>
          <w:sz w:val="20"/>
          <w:szCs w:val="20"/>
        </w:rPr>
        <w:t>b</w:t>
      </w:r>
      <w:r w:rsidRPr="00AE6782">
        <w:rPr>
          <w:rFonts w:ascii="Times" w:hAnsi="Times" w:cs="Arial"/>
          <w:sz w:val="20"/>
          <w:szCs w:val="20"/>
        </w:rPr>
        <w:t xml:space="preserve">), </w:t>
      </w:r>
      <w:r w:rsidR="00EE65FB" w:rsidRPr="00AE6782">
        <w:rPr>
          <w:rFonts w:ascii="Times" w:hAnsi="Times" w:cs="Arial"/>
          <w:sz w:val="20"/>
          <w:szCs w:val="20"/>
        </w:rPr>
        <w:t xml:space="preserve">Professional Ethics in Clinical Psychoiogy and Psychotherapy: Not Simply a Matter of “Do” and “Don't”, in </w:t>
      </w:r>
      <w:r w:rsidR="00EE65FB" w:rsidRPr="00AE6782">
        <w:rPr>
          <w:rFonts w:ascii="Times" w:hAnsi="Times" w:cs="Arial"/>
          <w:i/>
          <w:sz w:val="20"/>
          <w:szCs w:val="20"/>
        </w:rPr>
        <w:t>Proceedings of the III Regional Meeting of the ICP (International Council of Psycho</w:t>
      </w:r>
      <w:r w:rsidR="00EE65FB" w:rsidRPr="00AE6782">
        <w:rPr>
          <w:rFonts w:ascii="Times" w:hAnsi="Times" w:cs="Arial"/>
          <w:i/>
          <w:sz w:val="20"/>
          <w:szCs w:val="20"/>
        </w:rPr>
        <w:softHyphen/>
        <w:t xml:space="preserve">logists), </w:t>
      </w:r>
      <w:r w:rsidR="00EE65FB" w:rsidRPr="00AE6782">
        <w:rPr>
          <w:rFonts w:ascii="Times" w:hAnsi="Times" w:cs="Arial"/>
          <w:sz w:val="20"/>
          <w:szCs w:val="20"/>
        </w:rPr>
        <w:t xml:space="preserve">Padova, maggio 1992; pubblicati come A.L. Comunian &amp; altri (eds.), </w:t>
      </w:r>
      <w:r w:rsidR="00EE65FB" w:rsidRPr="00AE6782">
        <w:rPr>
          <w:rFonts w:ascii="Times" w:hAnsi="Times" w:cs="Arial"/>
          <w:i/>
          <w:sz w:val="20"/>
          <w:szCs w:val="20"/>
        </w:rPr>
        <w:t>Advancing Psychology and Its Applications</w:t>
      </w:r>
      <w:r w:rsidR="00EE65FB" w:rsidRPr="00AE6782">
        <w:rPr>
          <w:rFonts w:ascii="Times" w:hAnsi="Times" w:cs="Arial"/>
          <w:sz w:val="20"/>
          <w:szCs w:val="20"/>
        </w:rPr>
        <w:t>, Roma-Milano, Angeli</w:t>
      </w:r>
    </w:p>
    <w:p w14:paraId="75AD82FA" w14:textId="7FC460E3" w:rsidR="00EE65FB" w:rsidRPr="00AE6782" w:rsidRDefault="0065027E" w:rsidP="0065027E">
      <w:pPr>
        <w:spacing w:after="120"/>
        <w:ind w:right="-1984" w:firstLine="560"/>
        <w:jc w:val="both"/>
        <w:rPr>
          <w:rFonts w:ascii="Times" w:hAnsi="Times" w:cs="Arial"/>
          <w:sz w:val="20"/>
          <w:szCs w:val="20"/>
        </w:rPr>
      </w:pPr>
      <w:r w:rsidRPr="00AE6782">
        <w:rPr>
          <w:rFonts w:ascii="Times" w:hAnsi="Times" w:cs="Arial"/>
          <w:sz w:val="20"/>
          <w:szCs w:val="20"/>
        </w:rPr>
        <w:t>Stampa, P. (1993</w:t>
      </w:r>
      <w:r w:rsidRPr="00AE6782">
        <w:rPr>
          <w:rFonts w:ascii="Times" w:hAnsi="Times" w:cs="Arial"/>
          <w:i/>
          <w:sz w:val="20"/>
          <w:szCs w:val="20"/>
        </w:rPr>
        <w:t>c</w:t>
      </w:r>
      <w:r w:rsidRPr="00AE6782">
        <w:rPr>
          <w:rFonts w:ascii="Times" w:hAnsi="Times" w:cs="Arial"/>
          <w:sz w:val="20"/>
          <w:szCs w:val="20"/>
        </w:rPr>
        <w:t xml:space="preserve">), </w:t>
      </w:r>
      <w:r w:rsidR="00EE65FB" w:rsidRPr="00AE6782">
        <w:rPr>
          <w:rFonts w:ascii="Times" w:hAnsi="Times" w:cs="Arial"/>
          <w:sz w:val="20"/>
          <w:szCs w:val="20"/>
        </w:rPr>
        <w:t xml:space="preserve">Considerazioni sul rapporto fra etica e competenza in aree professionali diverse: la politica, il diritto e la posizione della psicologia clinica, in </w:t>
      </w:r>
      <w:r w:rsidR="00EE65FB" w:rsidRPr="00AE6782">
        <w:rPr>
          <w:rFonts w:ascii="Times" w:hAnsi="Times" w:cs="Arial"/>
          <w:i/>
          <w:sz w:val="20"/>
          <w:szCs w:val="20"/>
        </w:rPr>
        <w:t>Rivista di Psicologia Clinica</w:t>
      </w:r>
      <w:r w:rsidR="00EE65FB" w:rsidRPr="00AE6782">
        <w:rPr>
          <w:rFonts w:ascii="Times" w:hAnsi="Times" w:cs="Arial"/>
          <w:sz w:val="20"/>
          <w:szCs w:val="20"/>
        </w:rPr>
        <w:t>, VII, 2–3</w:t>
      </w:r>
    </w:p>
    <w:p w14:paraId="15C39DCD" w14:textId="11DD7EFF" w:rsidR="00AF64AB" w:rsidRPr="00AE6782" w:rsidRDefault="00AD074F" w:rsidP="0065027E">
      <w:pPr>
        <w:spacing w:after="120"/>
        <w:ind w:right="-1984" w:firstLine="560"/>
        <w:jc w:val="both"/>
        <w:rPr>
          <w:rFonts w:ascii="Times" w:hAnsi="Times" w:cs="Arial"/>
          <w:b/>
          <w:sz w:val="20"/>
          <w:szCs w:val="20"/>
        </w:rPr>
      </w:pPr>
      <w:r w:rsidRPr="00AE6782">
        <w:rPr>
          <w:rFonts w:ascii="Times" w:hAnsi="Times" w:cs="Arial"/>
          <w:sz w:val="20"/>
          <w:szCs w:val="20"/>
        </w:rPr>
        <w:t xml:space="preserve">Stampa, P. (1994), </w:t>
      </w:r>
      <w:r w:rsidR="00AF64AB" w:rsidRPr="00AE6782">
        <w:rPr>
          <w:rFonts w:ascii="Times" w:hAnsi="Times" w:cs="Arial"/>
          <w:sz w:val="20"/>
          <w:szCs w:val="20"/>
        </w:rPr>
        <w:t>Alcune osservazioni sul rapporto fra competenza e prestazione nella professione psicolo</w:t>
      </w:r>
      <w:r w:rsidR="00AF64AB" w:rsidRPr="00AE6782">
        <w:rPr>
          <w:rFonts w:ascii="Times" w:hAnsi="Times" w:cs="Arial"/>
          <w:sz w:val="20"/>
          <w:szCs w:val="20"/>
        </w:rPr>
        <w:softHyphen/>
        <w:t xml:space="preserve">gico–clinica, in </w:t>
      </w:r>
      <w:r w:rsidR="00AF64AB" w:rsidRPr="00AE6782">
        <w:rPr>
          <w:rFonts w:ascii="Times" w:hAnsi="Times" w:cs="Arial"/>
          <w:i/>
          <w:sz w:val="20"/>
          <w:szCs w:val="20"/>
        </w:rPr>
        <w:t>Ricerca Psicoanalitica</w:t>
      </w:r>
      <w:r w:rsidR="00AF64AB" w:rsidRPr="00AE6782">
        <w:rPr>
          <w:rFonts w:ascii="Times" w:hAnsi="Times" w:cs="Arial"/>
          <w:sz w:val="20"/>
          <w:szCs w:val="20"/>
        </w:rPr>
        <w:t>, 1–2</w:t>
      </w:r>
    </w:p>
    <w:p w14:paraId="10D6DA43" w14:textId="2C3CD30A" w:rsidR="00AF64AB" w:rsidRPr="008B29D3" w:rsidRDefault="008B29D3" w:rsidP="0065027E">
      <w:pPr>
        <w:spacing w:after="100"/>
        <w:ind w:right="-1984" w:firstLine="567"/>
        <w:jc w:val="both"/>
        <w:rPr>
          <w:rFonts w:ascii="American Typewriter" w:hAnsi="American Typewriter" w:cs="Arial"/>
          <w:sz w:val="20"/>
          <w:szCs w:val="20"/>
        </w:rPr>
      </w:pPr>
      <w:r w:rsidRPr="008B29D3">
        <w:rPr>
          <w:rFonts w:ascii="American Typewriter" w:hAnsi="American Typewriter" w:cs="Arial"/>
          <w:sz w:val="20"/>
          <w:szCs w:val="20"/>
        </w:rPr>
        <w:t>Stampa, P. (</w:t>
      </w:r>
      <w:r w:rsidRPr="008B29D3">
        <w:rPr>
          <w:rFonts w:ascii="American Typewriter" w:hAnsi="American Typewriter" w:cs="Arial"/>
          <w:sz w:val="20"/>
        </w:rPr>
        <w:t>1998), Problemi etici e giuridici</w:t>
      </w:r>
      <w:r>
        <w:rPr>
          <w:rFonts w:ascii="American Typewriter" w:hAnsi="American Typewriter" w:cs="Arial"/>
          <w:sz w:val="20"/>
          <w:szCs w:val="20"/>
        </w:rPr>
        <w:t xml:space="preserve"> della professione di psicologo: conoscenze, competenze, connessioni, i</w:t>
      </w:r>
      <w:r w:rsidR="00AF64AB" w:rsidRPr="008B29D3">
        <w:rPr>
          <w:rFonts w:ascii="American Typewriter" w:hAnsi="American Typewriter" w:cs="Arial"/>
          <w:sz w:val="20"/>
          <w:szCs w:val="20"/>
        </w:rPr>
        <w:t xml:space="preserve">n </w:t>
      </w:r>
      <w:r w:rsidRPr="008B29D3">
        <w:rPr>
          <w:rFonts w:ascii="American Typewriter" w:hAnsi="American Typewriter" w:cs="Arial"/>
          <w:sz w:val="20"/>
          <w:szCs w:val="20"/>
        </w:rPr>
        <w:t xml:space="preserve">. Crocetti, </w:t>
      </w:r>
      <w:r>
        <w:rPr>
          <w:rFonts w:ascii="American Typewriter" w:hAnsi="American Typewriter" w:cs="Arial"/>
          <w:sz w:val="20"/>
          <w:szCs w:val="20"/>
        </w:rPr>
        <w:t xml:space="preserve">G., </w:t>
      </w:r>
      <w:r w:rsidRPr="008B29D3">
        <w:rPr>
          <w:rFonts w:ascii="American Typewriter" w:hAnsi="American Typewriter" w:cs="Arial"/>
          <w:sz w:val="20"/>
          <w:szCs w:val="20"/>
        </w:rPr>
        <w:t>Cucino</w:t>
      </w:r>
      <w:r>
        <w:rPr>
          <w:rFonts w:ascii="American Typewriter" w:hAnsi="American Typewriter" w:cs="Arial"/>
          <w:sz w:val="20"/>
          <w:szCs w:val="20"/>
        </w:rPr>
        <w:t xml:space="preserve">, </w:t>
      </w:r>
      <w:r w:rsidRPr="008B29D3">
        <w:rPr>
          <w:rFonts w:ascii="American Typewriter" w:hAnsi="American Typewriter" w:cs="Arial"/>
          <w:sz w:val="20"/>
          <w:szCs w:val="20"/>
        </w:rPr>
        <w:t>Maiorano</w:t>
      </w:r>
      <w:r>
        <w:rPr>
          <w:rFonts w:ascii="American Typewriter" w:hAnsi="American Typewriter" w:cs="Arial"/>
          <w:sz w:val="20"/>
          <w:szCs w:val="20"/>
        </w:rPr>
        <w:t>, N. e Stampa, P. (eds.),</w:t>
      </w:r>
      <w:r w:rsidRPr="008B29D3">
        <w:rPr>
          <w:rFonts w:ascii="American Typewriter" w:hAnsi="American Typewriter" w:cs="Arial"/>
          <w:i/>
          <w:sz w:val="20"/>
          <w:szCs w:val="20"/>
        </w:rPr>
        <w:t xml:space="preserve"> </w:t>
      </w:r>
      <w:r w:rsidR="00AF64AB" w:rsidRPr="008B29D3">
        <w:rPr>
          <w:rFonts w:ascii="American Typewriter" w:hAnsi="American Typewriter" w:cs="Arial"/>
          <w:i/>
          <w:sz w:val="20"/>
          <w:szCs w:val="20"/>
        </w:rPr>
        <w:t>Manuale etico-giuridico della professione di psicologo</w:t>
      </w:r>
      <w:r w:rsidR="00AF64AB" w:rsidRPr="008B29D3">
        <w:rPr>
          <w:rFonts w:ascii="American Typewriter" w:hAnsi="American Typewriter" w:cs="Arial"/>
          <w:sz w:val="20"/>
          <w:szCs w:val="20"/>
        </w:rPr>
        <w:t>, Bologna, Pendragon</w:t>
      </w:r>
    </w:p>
    <w:p w14:paraId="5C89C7F7" w14:textId="40A66248" w:rsidR="00A3439F" w:rsidRPr="0065027E" w:rsidRDefault="00A3439F" w:rsidP="0065027E">
      <w:pPr>
        <w:spacing w:after="40" w:line="276" w:lineRule="auto"/>
        <w:ind w:right="-1984"/>
        <w:rPr>
          <w:rFonts w:ascii="American Typewriter" w:eastAsia="ＭＳ 明朝" w:hAnsi="American Typewriter"/>
          <w:sz w:val="20"/>
          <w:szCs w:val="20"/>
          <w:u w:val="single"/>
        </w:rPr>
      </w:pPr>
    </w:p>
    <w:sectPr w:rsidR="00A3439F" w:rsidRPr="0065027E" w:rsidSect="001C1119">
      <w:headerReference w:type="even" r:id="rId15"/>
      <w:headerReference w:type="default" r:id="rId16"/>
      <w:footerReference w:type="even" r:id="rId17"/>
      <w:footerReference w:type="default" r:id="rId18"/>
      <w:headerReference w:type="first" r:id="rId19"/>
      <w:footerReference w:type="first" r:id="rId20"/>
      <w:pgSz w:w="11900" w:h="16840"/>
      <w:pgMar w:top="1417" w:right="3678" w:bottom="1134" w:left="1134"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4895E" w14:textId="77777777" w:rsidR="00776E8B" w:rsidRDefault="00776E8B" w:rsidP="00E02503">
      <w:r>
        <w:separator/>
      </w:r>
    </w:p>
  </w:endnote>
  <w:endnote w:type="continuationSeparator" w:id="0">
    <w:p w14:paraId="549B9F1F" w14:textId="77777777" w:rsidR="00776E8B" w:rsidRDefault="00776E8B" w:rsidP="00E0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E0F6F" w14:textId="77777777" w:rsidR="00776E8B" w:rsidRDefault="00776E8B" w:rsidP="005441B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A305F1" w14:textId="77777777" w:rsidR="00776E8B" w:rsidRDefault="00776E8B" w:rsidP="005441B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AF57C" w14:textId="60DFC6E5" w:rsidR="00776E8B" w:rsidRDefault="00776E8B" w:rsidP="00FF6036">
    <w:pPr>
      <w:pStyle w:val="Pidipagina"/>
      <w:framePr w:wrap="around" w:vAnchor="text" w:hAnchor="page" w:x="5995" w:y="91"/>
      <w:jc w:val="center"/>
      <w:rPr>
        <w:rStyle w:val="Numeropagina"/>
      </w:rPr>
    </w:pPr>
    <w:r>
      <w:rPr>
        <w:rStyle w:val="Numeropagina"/>
      </w:rPr>
      <w:t xml:space="preserve">— </w:t>
    </w:r>
    <w:r>
      <w:rPr>
        <w:rStyle w:val="Numeropagina"/>
      </w:rPr>
      <w:fldChar w:fldCharType="begin"/>
    </w:r>
    <w:r>
      <w:rPr>
        <w:rStyle w:val="Numeropagina"/>
      </w:rPr>
      <w:instrText xml:space="preserve">PAGE  </w:instrText>
    </w:r>
    <w:r>
      <w:rPr>
        <w:rStyle w:val="Numeropagina"/>
      </w:rPr>
      <w:fldChar w:fldCharType="separate"/>
    </w:r>
    <w:r w:rsidR="003959CD">
      <w:rPr>
        <w:rStyle w:val="Numeropagina"/>
        <w:noProof/>
      </w:rPr>
      <w:t>1</w:t>
    </w:r>
    <w:r>
      <w:rPr>
        <w:rStyle w:val="Numeropagina"/>
      </w:rPr>
      <w:fldChar w:fldCharType="end"/>
    </w:r>
    <w:r>
      <w:rPr>
        <w:rStyle w:val="Numeropagina"/>
      </w:rPr>
      <w:t xml:space="preserve"> —</w:t>
    </w:r>
  </w:p>
  <w:p w14:paraId="31B85EF4" w14:textId="41E91B18" w:rsidR="00776E8B" w:rsidRPr="005441B6" w:rsidRDefault="00776E8B" w:rsidP="00FF6036">
    <w:pPr>
      <w:pStyle w:val="Pidipagina"/>
      <w:ind w:right="360"/>
      <w:jc w:val="center"/>
      <w:rPr>
        <w:rFonts w:ascii="Arial" w:hAnsi="Arial" w:cs="Arial"/>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D4B9C" w14:textId="77777777" w:rsidR="003959CD" w:rsidRDefault="003959C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928DF" w14:textId="77777777" w:rsidR="00776E8B" w:rsidRDefault="00776E8B" w:rsidP="00E02503">
      <w:r>
        <w:separator/>
      </w:r>
    </w:p>
  </w:footnote>
  <w:footnote w:type="continuationSeparator" w:id="0">
    <w:p w14:paraId="5AC0D911" w14:textId="77777777" w:rsidR="00776E8B" w:rsidRDefault="00776E8B" w:rsidP="00E02503">
      <w:r>
        <w:continuationSeparator/>
      </w:r>
    </w:p>
  </w:footnote>
  <w:footnote w:id="1">
    <w:p w14:paraId="57323A06" w14:textId="5D8D2A22" w:rsidR="00776E8B" w:rsidRPr="00385DED" w:rsidRDefault="00776E8B" w:rsidP="00776E8B">
      <w:pPr>
        <w:tabs>
          <w:tab w:val="left" w:pos="7655"/>
        </w:tabs>
        <w:spacing w:after="80"/>
        <w:ind w:right="-1985" w:firstLine="567"/>
        <w:jc w:val="both"/>
        <w:rPr>
          <w:rFonts w:ascii="Times" w:hAnsi="Times"/>
          <w:sz w:val="18"/>
          <w:szCs w:val="18"/>
        </w:rPr>
      </w:pPr>
      <w:r w:rsidRPr="00385DED">
        <w:rPr>
          <w:rStyle w:val="Rimandonotaapidipagina"/>
          <w:rFonts w:ascii="Times" w:hAnsi="Times"/>
          <w:sz w:val="18"/>
          <w:szCs w:val="18"/>
        </w:rPr>
        <w:footnoteRef/>
      </w:r>
      <w:r w:rsidRPr="00385DED">
        <w:rPr>
          <w:rFonts w:ascii="Times" w:hAnsi="Times"/>
          <w:sz w:val="18"/>
          <w:szCs w:val="18"/>
        </w:rPr>
        <w:t xml:space="preserve"> Elaborazione del testo della </w:t>
      </w:r>
      <w:r w:rsidRPr="00385DED">
        <w:rPr>
          <w:rFonts w:ascii="Times" w:hAnsi="Times" w:cs="American Typewriter"/>
          <w:i/>
          <w:sz w:val="18"/>
          <w:szCs w:val="18"/>
        </w:rPr>
        <w:t xml:space="preserve">lectio magistralis </w:t>
      </w:r>
      <w:r w:rsidRPr="00385DED">
        <w:rPr>
          <w:rFonts w:ascii="Times" w:hAnsi="Times" w:cs="American Typewriter"/>
          <w:sz w:val="18"/>
          <w:szCs w:val="18"/>
        </w:rPr>
        <w:t xml:space="preserve">tenuta nell’aula magna della Facoltà di Medicina e Psicologia, “Sapienza” Università di Roma, sede di via dei Marsi, 5 novembre 2016. </w:t>
      </w:r>
    </w:p>
  </w:footnote>
  <w:footnote w:id="2">
    <w:p w14:paraId="5F2D7AC3" w14:textId="09D569E9" w:rsidR="00776E8B" w:rsidRPr="00385DED" w:rsidRDefault="00776E8B" w:rsidP="00776E8B">
      <w:pPr>
        <w:pStyle w:val="Testonotaapidipagina"/>
        <w:spacing w:after="80"/>
        <w:ind w:right="-1985" w:firstLine="567"/>
        <w:jc w:val="both"/>
        <w:rPr>
          <w:rFonts w:ascii="Times" w:hAnsi="Times"/>
          <w:sz w:val="18"/>
          <w:szCs w:val="18"/>
        </w:rPr>
      </w:pPr>
      <w:r w:rsidRPr="00385DED">
        <w:rPr>
          <w:rStyle w:val="Rimandonotaapidipagina"/>
          <w:rFonts w:ascii="Times" w:hAnsi="Times"/>
          <w:sz w:val="18"/>
          <w:szCs w:val="18"/>
        </w:rPr>
        <w:footnoteRef/>
      </w:r>
      <w:r w:rsidRPr="00385DED">
        <w:rPr>
          <w:rFonts w:ascii="Times" w:hAnsi="Times"/>
          <w:sz w:val="18"/>
          <w:szCs w:val="18"/>
        </w:rPr>
        <w:t xml:space="preserve"> Iniziativa della quale va il merito </w:t>
      </w:r>
      <w:r w:rsidRPr="00385DED">
        <w:rPr>
          <w:rFonts w:ascii="Times" w:hAnsi="Times"/>
          <w:i/>
          <w:sz w:val="18"/>
          <w:szCs w:val="18"/>
        </w:rPr>
        <w:t xml:space="preserve">in primis </w:t>
      </w:r>
      <w:r w:rsidRPr="00385DED">
        <w:rPr>
          <w:rFonts w:ascii="Times" w:hAnsi="Times"/>
          <w:sz w:val="18"/>
          <w:szCs w:val="18"/>
        </w:rPr>
        <w:t>ad Anna Maria Giannini, al past-Preside Cristiano Violani e al vice-Preside Fabio Lucidi.</w:t>
      </w:r>
    </w:p>
  </w:footnote>
  <w:footnote w:id="3">
    <w:p w14:paraId="58EAF535" w14:textId="77777777" w:rsidR="00776E8B" w:rsidRPr="00385DED" w:rsidRDefault="00776E8B" w:rsidP="00776E8B">
      <w:pPr>
        <w:pStyle w:val="Testonotaapidipagina"/>
        <w:spacing w:after="80"/>
        <w:ind w:right="-1985" w:firstLine="567"/>
        <w:jc w:val="both"/>
        <w:rPr>
          <w:rFonts w:ascii="Times" w:hAnsi="Times" w:cs="American Typewriter"/>
          <w:sz w:val="18"/>
          <w:szCs w:val="18"/>
        </w:rPr>
      </w:pPr>
      <w:r w:rsidRPr="00385DED">
        <w:rPr>
          <w:rStyle w:val="Rimandonotaapidipagina"/>
          <w:rFonts w:ascii="Times" w:hAnsi="Times" w:cs="American Typewriter"/>
          <w:sz w:val="18"/>
          <w:szCs w:val="18"/>
        </w:rPr>
        <w:footnoteRef/>
      </w:r>
      <w:r w:rsidRPr="00385DED">
        <w:rPr>
          <w:rFonts w:ascii="Times" w:hAnsi="Times" w:cs="American Typewriter"/>
          <w:sz w:val="18"/>
          <w:szCs w:val="18"/>
        </w:rPr>
        <w:t xml:space="preserve"> Hans Kelsen, “</w:t>
      </w:r>
      <w:r w:rsidRPr="00385DED">
        <w:rPr>
          <w:rFonts w:ascii="Times" w:hAnsi="Times" w:cs="American Typewriter"/>
          <w:iCs/>
          <w:sz w:val="18"/>
          <w:szCs w:val="18"/>
        </w:rPr>
        <w:t>The Law as a Specific Social Technique”</w:t>
      </w:r>
      <w:r w:rsidRPr="00385DED">
        <w:rPr>
          <w:rFonts w:ascii="Times" w:hAnsi="Times" w:cs="American Typewriter"/>
          <w:sz w:val="18"/>
          <w:szCs w:val="18"/>
        </w:rPr>
        <w:t xml:space="preserve">, in </w:t>
      </w:r>
      <w:r w:rsidRPr="00385DED">
        <w:rPr>
          <w:rFonts w:ascii="Times" w:hAnsi="Times" w:cs="American Typewriter"/>
          <w:i/>
          <w:sz w:val="18"/>
          <w:szCs w:val="18"/>
        </w:rPr>
        <w:t>University of Chicago Law Review</w:t>
      </w:r>
      <w:r w:rsidRPr="00385DED">
        <w:rPr>
          <w:rFonts w:ascii="Times" w:hAnsi="Times" w:cs="American Typewriter"/>
          <w:sz w:val="18"/>
          <w:szCs w:val="18"/>
        </w:rPr>
        <w:t xml:space="preserve">, 1941, riprodotto in H. Kelsen, </w:t>
      </w:r>
      <w:r w:rsidRPr="00385DED">
        <w:rPr>
          <w:rFonts w:ascii="Times" w:hAnsi="Times" w:cs="American Typewriter"/>
          <w:i/>
          <w:iCs/>
          <w:sz w:val="18"/>
          <w:szCs w:val="18"/>
        </w:rPr>
        <w:t>What  is Justice? Justice, Law, and Politics in the Mirror of Science</w:t>
      </w:r>
      <w:r w:rsidRPr="00385DED">
        <w:rPr>
          <w:rFonts w:ascii="Times" w:hAnsi="Times" w:cs="American Typewriter"/>
          <w:sz w:val="18"/>
          <w:szCs w:val="18"/>
        </w:rPr>
        <w:t>, Berkeley and Los Angeles, 1957, pp. 231-256.</w:t>
      </w:r>
    </w:p>
  </w:footnote>
  <w:footnote w:id="4">
    <w:p w14:paraId="6141BF67" w14:textId="6316AB79" w:rsidR="00776E8B" w:rsidRPr="00385DED" w:rsidRDefault="00776E8B" w:rsidP="00776E8B">
      <w:pPr>
        <w:spacing w:after="80"/>
        <w:ind w:right="-1985" w:firstLine="567"/>
        <w:jc w:val="both"/>
        <w:rPr>
          <w:rFonts w:ascii="Times" w:hAnsi="Times" w:cs="American Typewriter"/>
          <w:sz w:val="18"/>
          <w:szCs w:val="18"/>
        </w:rPr>
      </w:pPr>
      <w:r w:rsidRPr="00385DED">
        <w:rPr>
          <w:rStyle w:val="Rimandonotaapidipagina"/>
          <w:rFonts w:ascii="Times" w:hAnsi="Times"/>
          <w:sz w:val="18"/>
          <w:szCs w:val="18"/>
        </w:rPr>
        <w:footnoteRef/>
      </w:r>
      <w:r w:rsidRPr="00385DED">
        <w:rPr>
          <w:rFonts w:ascii="Times" w:hAnsi="Times" w:cs="American Typewriter"/>
          <w:sz w:val="18"/>
          <w:szCs w:val="18"/>
        </w:rPr>
        <w:t xml:space="preserve"> La distinzione fra regole  prescrittive, consultive e descrittive è presente, sotto altra veste e prospettiva, anche nella teoria etica di Richard M. Hare, </w:t>
      </w:r>
      <w:r w:rsidRPr="00385DED">
        <w:rPr>
          <w:rFonts w:ascii="Times" w:hAnsi="Times" w:cs="American Typewriter"/>
          <w:i/>
          <w:sz w:val="18"/>
          <w:szCs w:val="18"/>
        </w:rPr>
        <w:t>The Language of Morals</w:t>
      </w:r>
      <w:r w:rsidRPr="00385DED">
        <w:rPr>
          <w:rFonts w:ascii="Times" w:hAnsi="Times" w:cs="American Typewriter"/>
          <w:sz w:val="18"/>
          <w:szCs w:val="18"/>
        </w:rPr>
        <w:t>, Oxford, Clarendon Press, 1952, ricordato nell’Introduzione al presente volume.</w:t>
      </w:r>
    </w:p>
  </w:footnote>
  <w:footnote w:id="5">
    <w:p w14:paraId="1838E404" w14:textId="5EEEA249" w:rsidR="00776E8B" w:rsidRPr="00385DED" w:rsidRDefault="00776E8B" w:rsidP="00776E8B">
      <w:pPr>
        <w:spacing w:after="80"/>
        <w:ind w:right="-1984" w:firstLine="567"/>
        <w:jc w:val="both"/>
        <w:rPr>
          <w:rFonts w:ascii="Times" w:hAnsi="Times"/>
          <w:sz w:val="18"/>
          <w:szCs w:val="18"/>
        </w:rPr>
      </w:pPr>
      <w:r w:rsidRPr="00385DED">
        <w:rPr>
          <w:rStyle w:val="Rimandonotaapidipagina"/>
          <w:rFonts w:ascii="Times" w:hAnsi="Times" w:cs="American Typewriter"/>
          <w:sz w:val="18"/>
          <w:szCs w:val="18"/>
        </w:rPr>
        <w:footnoteRef/>
      </w:r>
      <w:r w:rsidRPr="00385DED">
        <w:rPr>
          <w:rFonts w:ascii="Times" w:hAnsi="Times" w:cs="American Typewriter"/>
          <w:sz w:val="18"/>
          <w:szCs w:val="18"/>
        </w:rPr>
        <w:t xml:space="preserve"> Altrimenti definita da Kant come «difetto di </w:t>
      </w:r>
      <w:r w:rsidRPr="00385DED">
        <w:rPr>
          <w:rFonts w:ascii="Times" w:hAnsi="Times" w:cs="American Typewriter"/>
          <w:i/>
          <w:sz w:val="18"/>
          <w:szCs w:val="18"/>
        </w:rPr>
        <w:t>secunda</w:t>
      </w:r>
      <w:r w:rsidRPr="00385DED">
        <w:rPr>
          <w:rFonts w:ascii="Times" w:hAnsi="Times" w:cs="American Typewriter"/>
          <w:sz w:val="18"/>
          <w:szCs w:val="18"/>
        </w:rPr>
        <w:t xml:space="preserve"> </w:t>
      </w:r>
      <w:r w:rsidRPr="00385DED">
        <w:rPr>
          <w:rFonts w:ascii="Times" w:hAnsi="Times" w:cs="American Typewriter"/>
          <w:i/>
          <w:sz w:val="18"/>
          <w:szCs w:val="18"/>
        </w:rPr>
        <w:t>Petri</w:t>
      </w:r>
      <w:r w:rsidRPr="00385DED">
        <w:rPr>
          <w:rFonts w:ascii="Times" w:hAnsi="Times" w:cs="American Typewriter"/>
          <w:sz w:val="18"/>
          <w:szCs w:val="18"/>
        </w:rPr>
        <w:t xml:space="preserve">», cioè di capacità logica: l’allusione è al secondo libro delle </w:t>
      </w:r>
      <w:r w:rsidRPr="00385DED">
        <w:rPr>
          <w:rStyle w:val="Enfasicorsivo"/>
          <w:rFonts w:ascii="Times" w:hAnsi="Times" w:cs="American Typewriter"/>
          <w:sz w:val="18"/>
          <w:szCs w:val="18"/>
        </w:rPr>
        <w:t xml:space="preserve">Dialecticae institutiones </w:t>
      </w:r>
      <w:r w:rsidRPr="00385DED">
        <w:rPr>
          <w:rFonts w:ascii="Times" w:hAnsi="Times" w:cs="American Typewriter"/>
          <w:sz w:val="18"/>
          <w:szCs w:val="18"/>
        </w:rPr>
        <w:t>(1543) di Pierre de la Ramée, latinizzato Petrus Ramus, che tratta appunto della logica: «iL difetto di giudizio è propriamente quello che si chiama grulleria, difetto a cui non c’è m</w:t>
      </w:r>
      <w:r>
        <w:rPr>
          <w:rFonts w:ascii="Times" w:hAnsi="Times" w:cs="American Typewriter"/>
          <w:sz w:val="18"/>
          <w:szCs w:val="18"/>
        </w:rPr>
        <w:t>o</w:t>
      </w:r>
      <w:r w:rsidRPr="00385DED">
        <w:rPr>
          <w:rFonts w:ascii="Times" w:hAnsi="Times" w:cs="American Typewriter"/>
          <w:sz w:val="18"/>
          <w:szCs w:val="18"/>
        </w:rPr>
        <w:t xml:space="preserve">do di arrecare rimedio. Una testa ottusa o limitata, alla quale non manchi altro che un conveniente grado di intelletto e dei suoi concetti, si può bene armare mediante l’insegnamento fino a farne magari un dotto. Ma, poiché in tal caso di solito avviene che si sia sempre in difetto di quello (di </w:t>
      </w:r>
      <w:r w:rsidRPr="00385DED">
        <w:rPr>
          <w:rFonts w:ascii="Times" w:hAnsi="Times" w:cs="American Typewriter"/>
          <w:i/>
          <w:sz w:val="18"/>
          <w:szCs w:val="18"/>
        </w:rPr>
        <w:t>secunda</w:t>
      </w:r>
      <w:r w:rsidRPr="00385DED">
        <w:rPr>
          <w:rFonts w:ascii="Times" w:hAnsi="Times" w:cs="American Typewriter"/>
          <w:sz w:val="18"/>
          <w:szCs w:val="18"/>
        </w:rPr>
        <w:t xml:space="preserve"> </w:t>
      </w:r>
      <w:r w:rsidRPr="00385DED">
        <w:rPr>
          <w:rFonts w:ascii="Times" w:hAnsi="Times" w:cs="American Typewriter"/>
          <w:i/>
          <w:sz w:val="18"/>
          <w:szCs w:val="18"/>
        </w:rPr>
        <w:t>Petri)</w:t>
      </w:r>
      <w:r w:rsidRPr="00385DED">
        <w:rPr>
          <w:rFonts w:ascii="Times" w:hAnsi="Times"/>
          <w:sz w:val="18"/>
          <w:szCs w:val="18"/>
        </w:rPr>
        <w:t>, non è punto raro il caso di uomini assai dotti,</w:t>
      </w:r>
      <w:r>
        <w:rPr>
          <w:rFonts w:ascii="Times" w:hAnsi="Times"/>
          <w:sz w:val="18"/>
          <w:szCs w:val="18"/>
        </w:rPr>
        <w:t xml:space="preserve"> </w:t>
      </w:r>
      <w:r w:rsidRPr="00385DED">
        <w:rPr>
          <w:rFonts w:ascii="Times" w:hAnsi="Times"/>
          <w:sz w:val="18"/>
          <w:szCs w:val="18"/>
        </w:rPr>
        <w:t xml:space="preserve">i quali nell’uso della loro scienza lascino spesso scorgere qual difetto, che non si lascia mai correggere», I. Kant, </w:t>
      </w:r>
      <w:r w:rsidRPr="00385DED">
        <w:rPr>
          <w:rFonts w:ascii="Times" w:hAnsi="Times"/>
          <w:i/>
          <w:iCs/>
          <w:sz w:val="18"/>
          <w:szCs w:val="18"/>
        </w:rPr>
        <w:t>Critica della ragion pura</w:t>
      </w:r>
      <w:r w:rsidRPr="00385DED">
        <w:rPr>
          <w:rFonts w:ascii="Times" w:hAnsi="Times"/>
          <w:sz w:val="18"/>
          <w:szCs w:val="18"/>
        </w:rPr>
        <w:t>,</w:t>
      </w:r>
      <w:r>
        <w:rPr>
          <w:rFonts w:ascii="Times" w:hAnsi="Times"/>
          <w:sz w:val="18"/>
          <w:szCs w:val="18"/>
        </w:rPr>
        <w:t xml:space="preserve"> </w:t>
      </w:r>
      <w:r w:rsidRPr="00385DED">
        <w:rPr>
          <w:rFonts w:ascii="Times" w:hAnsi="Times"/>
          <w:sz w:val="18"/>
          <w:szCs w:val="18"/>
        </w:rPr>
        <w:t>Laterza, Bari, vol. II, pp. 160-161</w:t>
      </w:r>
      <w:r>
        <w:rPr>
          <w:rFonts w:ascii="Times" w:hAnsi="Times"/>
          <w:sz w:val="18"/>
          <w:szCs w:val="18"/>
        </w:rPr>
        <w:t>, nota</w:t>
      </w:r>
      <w:r w:rsidRPr="00385DED">
        <w:rPr>
          <w:rFonts w:ascii="Times" w:hAnsi="Times"/>
          <w:sz w:val="18"/>
          <w:szCs w:val="18"/>
        </w:rPr>
        <w:t>;</w:t>
      </w:r>
      <w:r>
        <w:rPr>
          <w:rFonts w:ascii="Times" w:hAnsi="Times"/>
          <w:sz w:val="18"/>
          <w:szCs w:val="18"/>
        </w:rPr>
        <w:t> la traduzione</w:t>
      </w:r>
      <w:r w:rsidRPr="00385DED">
        <w:rPr>
          <w:rFonts w:ascii="Times" w:hAnsi="Times"/>
          <w:sz w:val="18"/>
          <w:szCs w:val="18"/>
        </w:rPr>
        <w:t xml:space="preserve"> è di G. Gentile e G. Lombardo-Radice (1909/1910), riveduta da V. Mathieu (1939)</w:t>
      </w:r>
      <w:r>
        <w:rPr>
          <w:rFonts w:ascii="Times" w:hAnsi="Times"/>
          <w:sz w:val="18"/>
          <w:szCs w:val="18"/>
        </w:rPr>
        <w:t>, che anche curò l’edizione Laterza qui utilizzata</w:t>
      </w:r>
      <w:r w:rsidRPr="00385DED">
        <w:rPr>
          <w:rFonts w:ascii="Times" w:hAnsi="Times"/>
          <w:sz w:val="18"/>
          <w:szCs w:val="18"/>
        </w:rPr>
        <w:t xml:space="preserve">. </w:t>
      </w:r>
    </w:p>
    <w:p w14:paraId="59901C82" w14:textId="77777777" w:rsidR="00776E8B" w:rsidRPr="00385DED" w:rsidRDefault="00776E8B" w:rsidP="00776E8B">
      <w:pPr>
        <w:suppressAutoHyphens w:val="0"/>
        <w:spacing w:before="100" w:beforeAutospacing="1" w:after="80"/>
        <w:ind w:right="-1984" w:firstLine="567"/>
        <w:jc w:val="both"/>
        <w:rPr>
          <w:rFonts w:ascii="Times" w:eastAsia="ＭＳ 明朝" w:hAnsi="Times"/>
          <w:sz w:val="18"/>
          <w:szCs w:val="18"/>
        </w:rPr>
      </w:pPr>
    </w:p>
    <w:p w14:paraId="16F42193" w14:textId="52F1C719" w:rsidR="00776E8B" w:rsidRPr="00385DED" w:rsidRDefault="00776E8B" w:rsidP="00776E8B">
      <w:pPr>
        <w:pStyle w:val="Testonotaapidipagina"/>
        <w:spacing w:after="80"/>
        <w:ind w:right="-1985" w:firstLine="567"/>
        <w:jc w:val="both"/>
        <w:rPr>
          <w:rFonts w:ascii="Times" w:hAnsi="Times" w:cs="American Typewriter"/>
          <w:sz w:val="18"/>
          <w:szCs w:val="18"/>
        </w:rPr>
      </w:pPr>
    </w:p>
  </w:footnote>
  <w:footnote w:id="6">
    <w:p w14:paraId="29079DCB" w14:textId="539B24C7" w:rsidR="00776E8B" w:rsidRPr="00385DED" w:rsidRDefault="00776E8B" w:rsidP="00776E8B">
      <w:pPr>
        <w:pStyle w:val="Testonotaapidipagina"/>
        <w:spacing w:after="80"/>
        <w:ind w:right="-1985" w:firstLine="567"/>
        <w:jc w:val="both"/>
        <w:rPr>
          <w:rFonts w:ascii="Times" w:hAnsi="Times" w:cs="American Typewriter"/>
          <w:sz w:val="18"/>
          <w:szCs w:val="18"/>
        </w:rPr>
      </w:pPr>
      <w:r w:rsidRPr="00385DED">
        <w:rPr>
          <w:rStyle w:val="Rimandonotaapidipagina"/>
          <w:rFonts w:ascii="Times" w:hAnsi="Times" w:cs="American Typewriter"/>
          <w:sz w:val="18"/>
          <w:szCs w:val="18"/>
        </w:rPr>
        <w:footnoteRef/>
      </w:r>
      <w:r w:rsidRPr="00385DED">
        <w:rPr>
          <w:rFonts w:ascii="Times" w:hAnsi="Times" w:cs="American Typewriter"/>
          <w:sz w:val="18"/>
          <w:szCs w:val="18"/>
        </w:rPr>
        <w:t xml:space="preserve"> Confesso che non mi è mai stato ben chiaro cosa intendessero qui gli estensori del Codice Deontologico richiamando fattori “politici” della relazione professionista/cliente, o dello stato psicologico di quest’ultimo… Se i fattori “personali”, “sociali” e “finanziari” (forse si voleva piuttosto dire “economici”?) sembrano volersi riferire a eventuali condizioni di difficoltà specifiche delle persone assistite, e quelli “organizzativi” ai diversi possibili contesti della consulenza, i fattori “politici” sono qui segnalati con indiretto riferimento a una delle libertà fondamentali garantite dalla Costituzione: più chiaro allora sarebbe stato indicare fattori “ideologici”, a comprendere anche l’orientamento religioso ovvero agnostico o ateista, l’ adesione a formazioni associative e movimenti di pensiero etc.</w:t>
      </w:r>
    </w:p>
  </w:footnote>
  <w:footnote w:id="7">
    <w:p w14:paraId="755D89FA" w14:textId="12653D9A" w:rsidR="00776E8B" w:rsidRPr="00385DED" w:rsidRDefault="00776E8B" w:rsidP="00776E8B">
      <w:pPr>
        <w:pStyle w:val="Testonotaapidipagina"/>
        <w:spacing w:after="80"/>
        <w:ind w:right="-1985" w:firstLine="567"/>
        <w:jc w:val="both"/>
        <w:rPr>
          <w:rFonts w:ascii="Times" w:hAnsi="Times" w:cs="American Typewriter"/>
          <w:sz w:val="18"/>
          <w:szCs w:val="18"/>
        </w:rPr>
      </w:pPr>
      <w:r w:rsidRPr="00385DED">
        <w:rPr>
          <w:rStyle w:val="Rimandonotaapidipagina"/>
          <w:rFonts w:ascii="Times" w:hAnsi="Times" w:cs="American Typewriter"/>
          <w:sz w:val="18"/>
          <w:szCs w:val="18"/>
        </w:rPr>
        <w:footnoteRef/>
      </w:r>
      <w:r w:rsidRPr="00385DED">
        <w:rPr>
          <w:rFonts w:ascii="Times" w:hAnsi="Times" w:cs="American Typewriter"/>
          <w:sz w:val="18"/>
          <w:szCs w:val="18"/>
        </w:rPr>
        <w:t xml:space="preserve"> Torino, Fratelli Pomba Libraj, 1875-1879, vol. V, </w:t>
      </w:r>
      <w:r w:rsidRPr="00385DED">
        <w:rPr>
          <w:rFonts w:ascii="Times" w:hAnsi="Times" w:cs="American Typewriter"/>
          <w:i/>
          <w:sz w:val="18"/>
          <w:szCs w:val="18"/>
        </w:rPr>
        <w:t>ad vocem</w:t>
      </w:r>
      <w:r w:rsidRPr="00385DED">
        <w:rPr>
          <w:rFonts w:ascii="Times" w:hAnsi="Times" w:cs="American Typewriter"/>
          <w:sz w:val="18"/>
          <w:szCs w:val="18"/>
        </w:rPr>
        <w:t>.</w:t>
      </w:r>
    </w:p>
  </w:footnote>
  <w:footnote w:id="8">
    <w:p w14:paraId="3A8356B7" w14:textId="5553FEDD" w:rsidR="00776E8B" w:rsidRPr="00385DED" w:rsidRDefault="00776E8B" w:rsidP="00776E8B">
      <w:pPr>
        <w:pStyle w:val="Testonotaapidipagina"/>
        <w:spacing w:after="80"/>
        <w:ind w:right="-1985" w:firstLine="567"/>
        <w:jc w:val="both"/>
        <w:rPr>
          <w:rFonts w:ascii="Times" w:hAnsi="Times" w:cs="American Typewriter"/>
          <w:sz w:val="18"/>
          <w:szCs w:val="18"/>
        </w:rPr>
      </w:pPr>
      <w:r w:rsidRPr="00385DED">
        <w:rPr>
          <w:rStyle w:val="Rimandonotaapidipagina"/>
          <w:rFonts w:ascii="Times" w:hAnsi="Times" w:cs="American Typewriter"/>
          <w:sz w:val="18"/>
          <w:szCs w:val="18"/>
        </w:rPr>
        <w:footnoteRef/>
      </w:r>
      <w:r w:rsidRPr="00385DED">
        <w:rPr>
          <w:rFonts w:ascii="Times" w:hAnsi="Times" w:cs="American Typewriter"/>
          <w:sz w:val="18"/>
          <w:szCs w:val="18"/>
        </w:rPr>
        <w:t xml:space="preserve"> London, The Philological Society, 1961, vol. VI, </w:t>
      </w:r>
      <w:r w:rsidRPr="00385DED">
        <w:rPr>
          <w:rFonts w:ascii="Times" w:hAnsi="Times" w:cs="American Typewriter"/>
          <w:i/>
          <w:sz w:val="18"/>
          <w:szCs w:val="18"/>
        </w:rPr>
        <w:t>ad vocem</w:t>
      </w:r>
      <w:r w:rsidRPr="00385DED">
        <w:rPr>
          <w:rFonts w:ascii="Times" w:hAnsi="Times" w:cs="American Typewriter"/>
          <w:sz w:val="18"/>
          <w:szCs w:val="18"/>
        </w:rPr>
        <w:t>.</w:t>
      </w:r>
    </w:p>
  </w:footnote>
  <w:footnote w:id="9">
    <w:p w14:paraId="25A4871C" w14:textId="1185422F" w:rsidR="00776E8B" w:rsidRPr="00385DED" w:rsidRDefault="00776E8B" w:rsidP="00776E8B">
      <w:pPr>
        <w:pStyle w:val="Testonotaapidipagina"/>
        <w:spacing w:after="80"/>
        <w:ind w:right="-1985" w:firstLine="567"/>
        <w:jc w:val="both"/>
        <w:rPr>
          <w:rFonts w:ascii="Times" w:hAnsi="Times" w:cs="American Typewriter"/>
          <w:sz w:val="18"/>
          <w:szCs w:val="18"/>
        </w:rPr>
      </w:pPr>
      <w:r w:rsidRPr="00385DED">
        <w:rPr>
          <w:rStyle w:val="Rimandonotaapidipagina"/>
          <w:rFonts w:ascii="Times" w:hAnsi="Times" w:cs="American Typewriter"/>
          <w:sz w:val="18"/>
          <w:szCs w:val="18"/>
        </w:rPr>
        <w:footnoteRef/>
      </w:r>
      <w:r w:rsidRPr="00385DED">
        <w:rPr>
          <w:rFonts w:ascii="Times" w:hAnsi="Times" w:cs="American Typewriter"/>
          <w:sz w:val="18"/>
          <w:szCs w:val="18"/>
        </w:rPr>
        <w:t xml:space="preserve"> Paris, CNRS, 1980, vol. VIII, </w:t>
      </w:r>
      <w:r w:rsidRPr="00385DED">
        <w:rPr>
          <w:rFonts w:ascii="Times" w:hAnsi="Times" w:cs="American Typewriter"/>
          <w:i/>
          <w:sz w:val="18"/>
          <w:szCs w:val="18"/>
        </w:rPr>
        <w:t>ad vocem</w:t>
      </w:r>
      <w:r w:rsidRPr="00385DED">
        <w:rPr>
          <w:rFonts w:ascii="Times" w:hAnsi="Times" w:cs="American Typewriter"/>
          <w:sz w:val="18"/>
          <w:szCs w:val="18"/>
        </w:rPr>
        <w:t>.</w:t>
      </w:r>
    </w:p>
  </w:footnote>
  <w:footnote w:id="10">
    <w:p w14:paraId="26952455" w14:textId="7F320C2C" w:rsidR="00776E8B" w:rsidRPr="00385DED" w:rsidRDefault="00776E8B" w:rsidP="00776E8B">
      <w:pPr>
        <w:tabs>
          <w:tab w:val="left" w:pos="7655"/>
          <w:tab w:val="left" w:pos="7938"/>
        </w:tabs>
        <w:spacing w:after="80"/>
        <w:ind w:right="-1985" w:firstLine="567"/>
        <w:jc w:val="both"/>
        <w:rPr>
          <w:rFonts w:ascii="Times" w:hAnsi="Times" w:cs="American Typewriter"/>
          <w:sz w:val="18"/>
          <w:szCs w:val="18"/>
        </w:rPr>
      </w:pPr>
      <w:r w:rsidRPr="00385DED">
        <w:rPr>
          <w:rStyle w:val="Rimandonotaapidipagina"/>
          <w:rFonts w:ascii="Times" w:hAnsi="Times" w:cs="American Typewriter"/>
          <w:sz w:val="18"/>
          <w:szCs w:val="18"/>
        </w:rPr>
        <w:footnoteRef/>
      </w:r>
      <w:r w:rsidRPr="00385DED">
        <w:rPr>
          <w:rFonts w:ascii="Times" w:hAnsi="Times" w:cs="American Typewriter"/>
          <w:sz w:val="18"/>
          <w:szCs w:val="18"/>
        </w:rPr>
        <w:t xml:space="preserve"> Torino, UTET, 1961-2004, vol. XVIII, </w:t>
      </w:r>
      <w:r w:rsidRPr="00385DED">
        <w:rPr>
          <w:rFonts w:ascii="Times" w:hAnsi="Times" w:cs="American Typewriter"/>
          <w:i/>
          <w:sz w:val="18"/>
          <w:szCs w:val="18"/>
        </w:rPr>
        <w:t>ad vocem</w:t>
      </w:r>
      <w:r w:rsidRPr="00385DED">
        <w:rPr>
          <w:rFonts w:ascii="Times" w:hAnsi="Times" w:cs="American Typewriter"/>
          <w:sz w:val="18"/>
          <w:szCs w:val="18"/>
        </w:rPr>
        <w:t>.</w:t>
      </w:r>
    </w:p>
  </w:footnote>
  <w:footnote w:id="11">
    <w:p w14:paraId="5DE11F42" w14:textId="36591CBB" w:rsidR="00776E8B" w:rsidRPr="00385DED" w:rsidRDefault="00776E8B" w:rsidP="00776E8B">
      <w:pPr>
        <w:pStyle w:val="Testonotaapidipagina"/>
        <w:spacing w:after="80"/>
        <w:ind w:right="-1985" w:firstLine="567"/>
        <w:jc w:val="both"/>
        <w:rPr>
          <w:rFonts w:ascii="Times" w:hAnsi="Times" w:cs="American Typewriter"/>
          <w:sz w:val="18"/>
          <w:szCs w:val="18"/>
        </w:rPr>
      </w:pPr>
      <w:r w:rsidRPr="00385DED">
        <w:rPr>
          <w:rStyle w:val="Rimandonotaapidipagina"/>
          <w:rFonts w:ascii="Times" w:hAnsi="Times" w:cs="American Typewriter"/>
          <w:sz w:val="18"/>
          <w:szCs w:val="18"/>
        </w:rPr>
        <w:footnoteRef/>
      </w:r>
      <w:r w:rsidRPr="00385DED">
        <w:rPr>
          <w:rFonts w:ascii="Times" w:hAnsi="Times" w:cs="American Typewriter"/>
          <w:sz w:val="18"/>
          <w:szCs w:val="18"/>
        </w:rPr>
        <w:t xml:space="preserve"> Torino, UTET, 1961-2004, vol. VI, </w:t>
      </w:r>
      <w:r w:rsidRPr="00385DED">
        <w:rPr>
          <w:rFonts w:ascii="Times" w:hAnsi="Times" w:cs="American Typewriter"/>
          <w:i/>
          <w:sz w:val="18"/>
          <w:szCs w:val="18"/>
        </w:rPr>
        <w:t>ad vocem</w:t>
      </w:r>
      <w:r w:rsidRPr="00385DED">
        <w:rPr>
          <w:rFonts w:ascii="Times" w:hAnsi="Times" w:cs="American Typewriter"/>
          <w:sz w:val="18"/>
          <w:szCs w:val="18"/>
        </w:rPr>
        <w:t>.</w:t>
      </w:r>
    </w:p>
  </w:footnote>
  <w:footnote w:id="12">
    <w:p w14:paraId="03BBCDE0" w14:textId="2783696E" w:rsidR="00776E8B" w:rsidRPr="00385DED" w:rsidRDefault="00776E8B" w:rsidP="00776E8B">
      <w:pPr>
        <w:spacing w:after="80"/>
        <w:ind w:right="-1985" w:firstLine="567"/>
        <w:jc w:val="both"/>
        <w:rPr>
          <w:rFonts w:ascii="Times" w:hAnsi="Times"/>
          <w:sz w:val="18"/>
          <w:szCs w:val="18"/>
        </w:rPr>
      </w:pPr>
      <w:r w:rsidRPr="00385DED">
        <w:rPr>
          <w:rStyle w:val="Rimandonotaapidipagina"/>
          <w:rFonts w:ascii="Times" w:hAnsi="Times"/>
          <w:sz w:val="18"/>
          <w:szCs w:val="18"/>
        </w:rPr>
        <w:footnoteRef/>
      </w:r>
      <w:r w:rsidRPr="00385DED">
        <w:rPr>
          <w:rFonts w:ascii="Times" w:hAnsi="Times"/>
          <w:sz w:val="18"/>
          <w:szCs w:val="18"/>
        </w:rPr>
        <w:t xml:space="preserve"> «Affinché si possa configurare il concorso morale nel reato occorre che vi sia prova di un comportamento esteriore qualificabile come contributo alla commissione del reato, nel senso che esso abbia fatto sorgere il proposito criminoso altrui o che lo abbia rafforzato, ovvero ancora che abbia agevolato l'azione illecita, materialmente posta in essere da altri» </w:t>
      </w:r>
      <w:hyperlink r:id="rId1" w:tooltip="(Corte di Cassazione, sez. VI Penale, sentenza n. 36739/17; depositata il 24 luglio)" w:history="1">
        <w:r w:rsidRPr="00385DED">
          <w:rPr>
            <w:rFonts w:ascii="Times" w:hAnsi="Times"/>
            <w:color w:val="0000FF"/>
            <w:sz w:val="18"/>
            <w:szCs w:val="18"/>
            <w:u w:val="single"/>
          </w:rPr>
          <w:t>(Corte di Cassazione, sez. VI Penale, sentenza n. 36739/17; depositata il 24 luglio)</w:t>
        </w:r>
      </w:hyperlink>
      <w:r w:rsidRPr="00385DED">
        <w:rPr>
          <w:rFonts w:ascii="Times" w:hAnsi="Times"/>
          <w:sz w:val="18"/>
          <w:szCs w:val="18"/>
        </w:rPr>
        <w:t xml:space="preserve">. </w:t>
      </w:r>
    </w:p>
  </w:footnote>
  <w:footnote w:id="13">
    <w:p w14:paraId="3258CBE1" w14:textId="77777777" w:rsidR="00776E8B" w:rsidRPr="00385DED" w:rsidRDefault="00776E8B" w:rsidP="00776E8B">
      <w:pPr>
        <w:pStyle w:val="Testonotaapidipagina"/>
        <w:spacing w:after="80"/>
        <w:ind w:right="-1985" w:firstLine="567"/>
        <w:jc w:val="both"/>
        <w:rPr>
          <w:rFonts w:ascii="Times" w:hAnsi="Times" w:cs="American Typewriter"/>
          <w:sz w:val="18"/>
          <w:szCs w:val="18"/>
        </w:rPr>
      </w:pPr>
      <w:r w:rsidRPr="00385DED">
        <w:rPr>
          <w:rStyle w:val="Rimandonotaapidipagina"/>
          <w:rFonts w:ascii="Times" w:hAnsi="Times" w:cs="American Typewriter"/>
          <w:sz w:val="18"/>
          <w:szCs w:val="18"/>
        </w:rPr>
        <w:footnoteRef/>
      </w:r>
      <w:r w:rsidRPr="00385DED">
        <w:rPr>
          <w:rFonts w:ascii="Times" w:hAnsi="Times" w:cs="American Typewriter"/>
          <w:sz w:val="18"/>
          <w:szCs w:val="18"/>
        </w:rPr>
        <w:t xml:space="preserve"> La c.d. “Sentenza Zerbetto”, Tribunale di Milano, n. 10289/11.</w:t>
      </w:r>
    </w:p>
  </w:footnote>
  <w:footnote w:id="14">
    <w:p w14:paraId="5BC74A2B" w14:textId="5FC25886" w:rsidR="00776E8B" w:rsidRPr="00385DED" w:rsidRDefault="00776E8B" w:rsidP="00776E8B">
      <w:pPr>
        <w:tabs>
          <w:tab w:val="left" w:pos="7655"/>
          <w:tab w:val="left" w:pos="7938"/>
        </w:tabs>
        <w:spacing w:after="80"/>
        <w:ind w:right="-1985" w:firstLine="567"/>
        <w:jc w:val="both"/>
        <w:rPr>
          <w:rFonts w:ascii="Times" w:hAnsi="Times" w:cs="American Typewriter"/>
          <w:sz w:val="18"/>
          <w:szCs w:val="18"/>
        </w:rPr>
      </w:pPr>
      <w:r w:rsidRPr="00385DED">
        <w:rPr>
          <w:rStyle w:val="Rimandonotaapidipagina"/>
          <w:rFonts w:ascii="Times" w:hAnsi="Times" w:cs="American Typewriter"/>
          <w:sz w:val="18"/>
          <w:szCs w:val="18"/>
        </w:rPr>
        <w:footnoteRef/>
      </w:r>
      <w:r w:rsidRPr="00385DED">
        <w:rPr>
          <w:rFonts w:ascii="Times" w:hAnsi="Times" w:cs="American Typewriter"/>
          <w:sz w:val="18"/>
          <w:szCs w:val="18"/>
        </w:rPr>
        <w:t xml:space="preserve"> Vedi </w:t>
      </w:r>
      <w:r w:rsidRPr="00385DED">
        <w:rPr>
          <w:rFonts w:ascii="Times" w:eastAsia="ＭＳ 明朝" w:hAnsi="Times" w:cs="American Typewriter"/>
          <w:color w:val="000000"/>
          <w:sz w:val="18"/>
          <w:szCs w:val="18"/>
        </w:rPr>
        <w:t xml:space="preserve">Cassazione Penale, Sez. IV, n. 38799/11, relativa alla responsabilità oggettiva di un direttore tecnico di cantiere per un infortunio a un lavoratore; </w:t>
      </w:r>
      <w:r w:rsidRPr="00385DED">
        <w:rPr>
          <w:rFonts w:ascii="Times" w:hAnsi="Times" w:cs="American Typewriter"/>
          <w:sz w:val="18"/>
          <w:szCs w:val="18"/>
        </w:rPr>
        <w:t xml:space="preserve">Cassazione penale, Sez. V, n. 38085/12, condanna di imputati “eccellenti” per le violenze perpetrate da agenti della Polizia di Stato contro gli occupanti della scuola Diaz di Bolzaneto; Cassazione penale, Sez. feriale, n. 35729/13, condanna definitiva di Silvio Berlusconi e altri per frode fiscale. </w:t>
      </w:r>
    </w:p>
  </w:footnote>
  <w:footnote w:id="15">
    <w:p w14:paraId="5E25345C" w14:textId="63BE7123" w:rsidR="00776E8B" w:rsidRPr="00385DED" w:rsidRDefault="00776E8B" w:rsidP="00776E8B">
      <w:pPr>
        <w:spacing w:after="80"/>
        <w:ind w:right="-1985" w:firstLine="567"/>
        <w:jc w:val="both"/>
        <w:rPr>
          <w:rFonts w:ascii="Times" w:hAnsi="Times" w:cs="American Typewriter"/>
          <w:sz w:val="18"/>
          <w:szCs w:val="18"/>
        </w:rPr>
      </w:pPr>
      <w:r w:rsidRPr="00385DED">
        <w:rPr>
          <w:rStyle w:val="Rimandonotaapidipagina"/>
          <w:rFonts w:ascii="Times" w:hAnsi="Times" w:cs="American Typewriter"/>
          <w:sz w:val="18"/>
          <w:szCs w:val="18"/>
        </w:rPr>
        <w:footnoteRef/>
      </w:r>
      <w:r w:rsidRPr="00385DED">
        <w:rPr>
          <w:rFonts w:ascii="Times" w:hAnsi="Times" w:cs="American Typewriter"/>
          <w:sz w:val="18"/>
          <w:szCs w:val="18"/>
        </w:rPr>
        <w:t xml:space="preserve"> Cfr. M. Grasso e P. Stampa, </w:t>
      </w:r>
      <w:r w:rsidRPr="00385DED">
        <w:rPr>
          <w:rFonts w:ascii="Times" w:hAnsi="Times" w:cs="American Typewriter"/>
          <w:i/>
          <w:sz w:val="18"/>
          <w:szCs w:val="18"/>
        </w:rPr>
        <w:t>L’inconscio non abita più qui. Psicologia clinica e psicoterapia nella società dell’illusione di massa</w:t>
      </w:r>
      <w:r w:rsidRPr="00385DED">
        <w:rPr>
          <w:rFonts w:ascii="Times" w:hAnsi="Times" w:cs="American Typewriter"/>
          <w:sz w:val="18"/>
          <w:szCs w:val="18"/>
        </w:rPr>
        <w:t xml:space="preserve">, Milano, Angeli, p. 121 ss., ove si sostiene che per le concettualizzazioni relative allo studio della condotta umana e delle sue motivazioni, nell’espressione </w:t>
      </w:r>
      <w:r w:rsidRPr="00385DED">
        <w:rPr>
          <w:rFonts w:ascii="Times" w:hAnsi="Times" w:cs="American Typewriter"/>
          <w:i/>
          <w:sz w:val="18"/>
          <w:szCs w:val="18"/>
        </w:rPr>
        <w:t>evidence based</w:t>
      </w:r>
      <w:r w:rsidRPr="00385DED">
        <w:rPr>
          <w:rFonts w:ascii="Times" w:hAnsi="Times" w:cs="American Typewriter"/>
          <w:sz w:val="18"/>
          <w:szCs w:val="18"/>
        </w:rPr>
        <w:t xml:space="preserve"> il sostantivo andrebbe meglio inteso non come “prova scientifica” (nel senso delle scienze naturali), ma come “evidenza”, con riferimento al c.d. paradigma indiziario: modello che, a partire da Ch. S. Peirce gode di una una solida tradizione epistemologica, da Ginzburg (1979) a Carli (1987) per citare solo i più significativi autori italiani.</w:t>
      </w:r>
    </w:p>
  </w:footnote>
  <w:footnote w:id="16">
    <w:p w14:paraId="4BEED11A" w14:textId="77777777" w:rsidR="00776E8B" w:rsidRPr="00385DED" w:rsidRDefault="00776E8B" w:rsidP="00776E8B">
      <w:pPr>
        <w:tabs>
          <w:tab w:val="left" w:pos="7655"/>
          <w:tab w:val="left" w:pos="7938"/>
        </w:tabs>
        <w:spacing w:after="80"/>
        <w:ind w:right="-1985" w:firstLine="567"/>
        <w:jc w:val="both"/>
        <w:rPr>
          <w:rFonts w:ascii="Times" w:hAnsi="Times" w:cs="American Typewriter"/>
          <w:sz w:val="18"/>
          <w:szCs w:val="18"/>
        </w:rPr>
      </w:pPr>
      <w:r w:rsidRPr="00385DED">
        <w:rPr>
          <w:rStyle w:val="Rimandonotaapidipagina"/>
          <w:rFonts w:ascii="Times" w:hAnsi="Times"/>
          <w:sz w:val="18"/>
          <w:szCs w:val="18"/>
        </w:rPr>
        <w:footnoteRef/>
      </w:r>
      <w:r w:rsidRPr="00385DED">
        <w:rPr>
          <w:rFonts w:ascii="Times" w:hAnsi="Times"/>
          <w:sz w:val="18"/>
          <w:szCs w:val="18"/>
        </w:rPr>
        <w:t xml:space="preserve"> </w:t>
      </w:r>
      <w:r w:rsidRPr="00385DED">
        <w:rPr>
          <w:rFonts w:ascii="Times" w:hAnsi="Times" w:cs="American Typewriter"/>
          <w:sz w:val="18"/>
          <w:szCs w:val="18"/>
        </w:rPr>
        <w:t>La questione in gioco era qui la legittimità o meno dell’uso, da parte del difensore di un imputato nel processo c.d. “mafia capitale”, di affermazioni ingiuriose se non addirittura sottilmente minacciose nei confronti di un giornalista che anni addietro, ben prima delle inchieste ufficiali, aveva segnalato alla pubblica opinione la pericolosità sociale di quello stesso imputato e dei suoi complici.</w:t>
      </w:r>
    </w:p>
    <w:p w14:paraId="2FC6F3F8" w14:textId="16C62E67" w:rsidR="00776E8B" w:rsidRPr="00385DED" w:rsidRDefault="00776E8B" w:rsidP="00776E8B">
      <w:pPr>
        <w:pStyle w:val="Testonotaapidipagina"/>
        <w:spacing w:after="80"/>
        <w:ind w:right="-1985" w:firstLine="567"/>
        <w:rPr>
          <w:rFonts w:ascii="Times" w:hAnsi="Times"/>
          <w:sz w:val="18"/>
          <w:szCs w:val="18"/>
        </w:rPr>
      </w:pPr>
    </w:p>
  </w:footnote>
  <w:footnote w:id="17">
    <w:p w14:paraId="7953306B" w14:textId="30A731C7" w:rsidR="00776E8B" w:rsidRPr="00385DED" w:rsidRDefault="00776E8B" w:rsidP="00776E8B">
      <w:pPr>
        <w:pStyle w:val="Testonotaapidipagina"/>
        <w:spacing w:after="80"/>
        <w:ind w:right="-1985" w:firstLine="567"/>
        <w:jc w:val="both"/>
        <w:rPr>
          <w:rFonts w:ascii="Times" w:hAnsi="Times" w:cs="American Typewriter"/>
          <w:i/>
          <w:sz w:val="18"/>
          <w:szCs w:val="18"/>
        </w:rPr>
      </w:pPr>
      <w:r w:rsidRPr="00385DED">
        <w:rPr>
          <w:rStyle w:val="Rimandonotaapidipagina"/>
          <w:rFonts w:ascii="Times" w:hAnsi="Times" w:cs="American Typewriter"/>
          <w:sz w:val="18"/>
          <w:szCs w:val="18"/>
        </w:rPr>
        <w:footnoteRef/>
      </w:r>
      <w:r w:rsidRPr="00385DED">
        <w:rPr>
          <w:rFonts w:ascii="Times" w:hAnsi="Times" w:cs="American Typewriter"/>
          <w:sz w:val="18"/>
          <w:szCs w:val="18"/>
        </w:rPr>
        <w:t xml:space="preserve"> Torino, UTET, 2010, vol. II, </w:t>
      </w:r>
      <w:r w:rsidRPr="00385DED">
        <w:rPr>
          <w:rFonts w:ascii="Times" w:hAnsi="Times" w:cs="American Typewriter"/>
          <w:i/>
          <w:sz w:val="18"/>
          <w:szCs w:val="18"/>
        </w:rPr>
        <w:t>ad vocem.</w:t>
      </w:r>
    </w:p>
  </w:footnote>
  <w:footnote w:id="18">
    <w:p w14:paraId="1CE9643E" w14:textId="582A6E22" w:rsidR="00776E8B" w:rsidRPr="00385DED" w:rsidRDefault="00776E8B" w:rsidP="00776E8B">
      <w:pPr>
        <w:pStyle w:val="Testonotaapidipagina"/>
        <w:spacing w:after="80"/>
        <w:ind w:right="-1985" w:firstLine="567"/>
        <w:jc w:val="both"/>
        <w:rPr>
          <w:rFonts w:ascii="Times" w:hAnsi="Times" w:cs="American Typewriter"/>
          <w:sz w:val="18"/>
          <w:szCs w:val="18"/>
        </w:rPr>
      </w:pPr>
      <w:r w:rsidRPr="00385DED">
        <w:rPr>
          <w:rStyle w:val="Rimandonotaapidipagina"/>
          <w:rFonts w:ascii="Times" w:hAnsi="Times" w:cs="American Typewriter"/>
          <w:sz w:val="18"/>
          <w:szCs w:val="18"/>
        </w:rPr>
        <w:footnoteRef/>
      </w:r>
      <w:r w:rsidRPr="00385DED">
        <w:rPr>
          <w:rFonts w:ascii="Times" w:hAnsi="Times" w:cs="American Typewriter"/>
          <w:sz w:val="18"/>
          <w:szCs w:val="18"/>
        </w:rPr>
        <w:t xml:space="preserve"> Corsivo mio.</w:t>
      </w:r>
    </w:p>
  </w:footnote>
  <w:footnote w:id="19">
    <w:p w14:paraId="1AAE5E76" w14:textId="4A6F315F" w:rsidR="00776E8B" w:rsidRPr="00385DED" w:rsidRDefault="00776E8B" w:rsidP="00776E8B">
      <w:pPr>
        <w:pStyle w:val="Testonotaapidipagina"/>
        <w:spacing w:after="80"/>
        <w:ind w:right="-1985" w:firstLine="567"/>
        <w:jc w:val="both"/>
        <w:rPr>
          <w:rFonts w:ascii="Times" w:hAnsi="Times" w:cs="American Typewriter"/>
          <w:sz w:val="18"/>
          <w:szCs w:val="18"/>
        </w:rPr>
      </w:pPr>
      <w:r w:rsidRPr="00385DED">
        <w:rPr>
          <w:rStyle w:val="Rimandonotaapidipagina"/>
          <w:rFonts w:ascii="Times" w:hAnsi="Times" w:cs="American Typewriter"/>
          <w:sz w:val="18"/>
          <w:szCs w:val="18"/>
        </w:rPr>
        <w:footnoteRef/>
      </w:r>
      <w:r w:rsidRPr="00385DED">
        <w:rPr>
          <w:rFonts w:ascii="Times" w:hAnsi="Times" w:cs="American Typewriter"/>
          <w:sz w:val="18"/>
          <w:szCs w:val="18"/>
        </w:rPr>
        <w:t xml:space="preserve"> «</w:t>
      </w:r>
      <w:r w:rsidRPr="00385DED">
        <w:rPr>
          <w:rFonts w:ascii="Times" w:eastAsia="ＭＳ 明朝" w:hAnsi="Times" w:cs="American Typewriter"/>
          <w:color w:val="000000"/>
          <w:sz w:val="18"/>
          <w:szCs w:val="18"/>
        </w:rPr>
        <w:t>Recante modifiche e integrazioni della disciplina dei requisiti per l'ammissione all'esame di Stato e delle relative prove per l'esercizio di talune professioni, nonché della disciplina dei relativi ordinamenti».</w:t>
      </w:r>
    </w:p>
  </w:footnote>
  <w:footnote w:id="20">
    <w:p w14:paraId="5610A8B7" w14:textId="7317EFED" w:rsidR="00776E8B" w:rsidRPr="00385DED" w:rsidRDefault="00776E8B" w:rsidP="00776E8B">
      <w:pPr>
        <w:pStyle w:val="Testonotaapidipagina"/>
        <w:spacing w:after="80"/>
        <w:ind w:right="-1985" w:firstLine="567"/>
        <w:jc w:val="both"/>
        <w:rPr>
          <w:rFonts w:ascii="Times" w:hAnsi="Times" w:cs="American Typewriter"/>
          <w:sz w:val="18"/>
          <w:szCs w:val="18"/>
        </w:rPr>
      </w:pPr>
      <w:r w:rsidRPr="00385DED">
        <w:rPr>
          <w:rStyle w:val="Rimandonotaapidipagina"/>
          <w:rFonts w:ascii="Times" w:hAnsi="Times" w:cs="American Typewriter"/>
          <w:sz w:val="18"/>
          <w:szCs w:val="18"/>
        </w:rPr>
        <w:footnoteRef/>
      </w:r>
      <w:r w:rsidRPr="00385DED">
        <w:rPr>
          <w:rFonts w:ascii="Times" w:hAnsi="Times" w:cs="American Typewriter"/>
          <w:sz w:val="18"/>
          <w:szCs w:val="18"/>
        </w:rPr>
        <w:t xml:space="preserve"> Corsivo mio.</w:t>
      </w:r>
    </w:p>
  </w:footnote>
  <w:footnote w:id="21">
    <w:p w14:paraId="05DB3E85" w14:textId="24C06607" w:rsidR="00776E8B" w:rsidRPr="00385DED" w:rsidRDefault="00776E8B" w:rsidP="00776E8B">
      <w:pPr>
        <w:tabs>
          <w:tab w:val="left" w:pos="7655"/>
          <w:tab w:val="left" w:pos="7938"/>
        </w:tabs>
        <w:spacing w:after="80"/>
        <w:ind w:right="-1985" w:firstLine="567"/>
        <w:jc w:val="both"/>
        <w:rPr>
          <w:rFonts w:ascii="Times" w:hAnsi="Times" w:cs="American Typewriter"/>
          <w:i/>
          <w:sz w:val="18"/>
          <w:szCs w:val="18"/>
        </w:rPr>
      </w:pPr>
      <w:r w:rsidRPr="00385DED">
        <w:rPr>
          <w:rStyle w:val="Rimandonotaapidipagina"/>
          <w:rFonts w:ascii="Times" w:hAnsi="Times" w:cs="American Typewriter"/>
          <w:sz w:val="18"/>
          <w:szCs w:val="18"/>
        </w:rPr>
        <w:footnoteRef/>
      </w:r>
      <w:r w:rsidRPr="00385DED">
        <w:rPr>
          <w:rFonts w:ascii="Times" w:hAnsi="Times" w:cs="American Typewriter"/>
          <w:sz w:val="18"/>
          <w:szCs w:val="18"/>
        </w:rPr>
        <w:t xml:space="preserve"> Se non vogliamo invece suggerire la possibilità che tale uso distorto sia dovuto non solo e non tanto all’equivoco semantico, ma anche e soprattutto alle attività di </w:t>
      </w:r>
      <w:r w:rsidRPr="00385DED">
        <w:rPr>
          <w:rFonts w:ascii="Times" w:hAnsi="Times" w:cs="American Typewriter"/>
          <w:i/>
          <w:sz w:val="18"/>
          <w:szCs w:val="18"/>
        </w:rPr>
        <w:t xml:space="preserve">lobbying </w:t>
      </w:r>
      <w:r w:rsidRPr="00385DED">
        <w:rPr>
          <w:rFonts w:ascii="Times" w:hAnsi="Times" w:cs="American Typewriter"/>
          <w:sz w:val="18"/>
          <w:szCs w:val="18"/>
        </w:rPr>
        <w:t>di alcune fra le categorie interessate</w:t>
      </w:r>
      <w:r w:rsidRPr="00385DED">
        <w:rPr>
          <w:rFonts w:ascii="Times" w:hAnsi="Times" w:cs="American Typewriter"/>
          <w:i/>
          <w:sz w:val="18"/>
          <w:szCs w:val="18"/>
        </w:rPr>
        <w:t>.</w:t>
      </w:r>
    </w:p>
    <w:p w14:paraId="3465DC3F" w14:textId="3AD48410" w:rsidR="00776E8B" w:rsidRPr="00385DED" w:rsidRDefault="00776E8B" w:rsidP="00776E8B">
      <w:pPr>
        <w:pStyle w:val="Testonotaapidipagina"/>
        <w:spacing w:after="80"/>
        <w:ind w:right="-1985" w:firstLine="567"/>
        <w:jc w:val="both"/>
        <w:rPr>
          <w:rFonts w:ascii="Times" w:hAnsi="Times" w:cs="American Typewriter"/>
          <w:sz w:val="18"/>
          <w:szCs w:val="18"/>
        </w:rPr>
      </w:pPr>
    </w:p>
  </w:footnote>
  <w:footnote w:id="22">
    <w:p w14:paraId="2D9CD765" w14:textId="7B306CB2" w:rsidR="00776E8B" w:rsidRPr="00385DED" w:rsidRDefault="00776E8B" w:rsidP="00776E8B">
      <w:pPr>
        <w:pStyle w:val="Testonotaapidipagina"/>
        <w:spacing w:after="80"/>
        <w:ind w:right="-1985" w:firstLine="567"/>
        <w:rPr>
          <w:rFonts w:ascii="Times" w:hAnsi="Times"/>
          <w:sz w:val="18"/>
          <w:szCs w:val="18"/>
        </w:rPr>
      </w:pPr>
      <w:r w:rsidRPr="00385DED">
        <w:rPr>
          <w:rStyle w:val="Rimandonotaapidipagina"/>
          <w:rFonts w:ascii="Times" w:hAnsi="Times"/>
          <w:sz w:val="18"/>
          <w:szCs w:val="18"/>
        </w:rPr>
        <w:footnoteRef/>
      </w:r>
      <w:r w:rsidRPr="00385DED">
        <w:rPr>
          <w:rFonts w:ascii="Times" w:hAnsi="Times"/>
          <w:sz w:val="18"/>
          <w:szCs w:val="18"/>
        </w:rPr>
        <w:t xml:space="preserve"> Con sentenza n. 01273/2016 del 22/01/2019.</w:t>
      </w:r>
    </w:p>
  </w:footnote>
  <w:footnote w:id="23">
    <w:p w14:paraId="2C1D9260" w14:textId="255EDACB" w:rsidR="00776E8B" w:rsidRPr="00385DED" w:rsidRDefault="00776E8B" w:rsidP="00776E8B">
      <w:pPr>
        <w:pStyle w:val="Testonotaapidipagina"/>
        <w:spacing w:after="80"/>
        <w:ind w:firstLine="567"/>
        <w:rPr>
          <w:rFonts w:ascii="Times" w:hAnsi="Times"/>
          <w:sz w:val="18"/>
          <w:szCs w:val="18"/>
        </w:rPr>
      </w:pPr>
      <w:r w:rsidRPr="00385DED">
        <w:rPr>
          <w:rStyle w:val="Rimandonotaapidipagina"/>
          <w:rFonts w:ascii="Times" w:hAnsi="Times"/>
          <w:sz w:val="18"/>
          <w:szCs w:val="18"/>
        </w:rPr>
        <w:footnoteRef/>
      </w:r>
      <w:r w:rsidRPr="00385DED">
        <w:rPr>
          <w:rFonts w:ascii="Times" w:hAnsi="Times"/>
          <w:sz w:val="18"/>
          <w:szCs w:val="18"/>
        </w:rPr>
        <w:t xml:space="preserve"> Corsivo mio.</w:t>
      </w:r>
    </w:p>
  </w:footnote>
  <w:footnote w:id="24">
    <w:p w14:paraId="6D722349" w14:textId="3E720C86" w:rsidR="00776E8B" w:rsidRPr="00385DED" w:rsidRDefault="00776E8B" w:rsidP="00776E8B">
      <w:pPr>
        <w:pStyle w:val="Testonotaapidipagina"/>
        <w:spacing w:after="80"/>
        <w:ind w:right="-1985" w:firstLine="567"/>
        <w:jc w:val="both"/>
        <w:rPr>
          <w:rFonts w:ascii="Times" w:hAnsi="Times"/>
          <w:sz w:val="18"/>
          <w:szCs w:val="18"/>
        </w:rPr>
      </w:pPr>
      <w:r w:rsidRPr="00385DED">
        <w:rPr>
          <w:rStyle w:val="Rimandonotaapidipagina"/>
          <w:rFonts w:ascii="Times" w:hAnsi="Times"/>
          <w:sz w:val="18"/>
          <w:szCs w:val="18"/>
        </w:rPr>
        <w:footnoteRef/>
      </w:r>
      <w:r w:rsidRPr="00385DED">
        <w:rPr>
          <w:rFonts w:ascii="Times" w:hAnsi="Times"/>
          <w:sz w:val="18"/>
          <w:szCs w:val="18"/>
        </w:rPr>
        <w:t xml:space="preserve"> E qui sarebbe appena il caso di ricordare che in tutte le scale di valutazione dello stress in base ai </w:t>
      </w:r>
      <w:r w:rsidRPr="00385DED">
        <w:rPr>
          <w:rFonts w:ascii="Times" w:hAnsi="Times"/>
          <w:i/>
          <w:sz w:val="18"/>
          <w:szCs w:val="18"/>
        </w:rPr>
        <w:t>life events</w:t>
      </w:r>
      <w:r w:rsidRPr="00385DED">
        <w:rPr>
          <w:rFonts w:ascii="Times" w:hAnsi="Times"/>
          <w:sz w:val="18"/>
          <w:szCs w:val="18"/>
        </w:rPr>
        <w:t xml:space="preserve"> (Paykel, Holmes e Rahe), alcune fra le condizioni qui evocate — «contrasti lavorativi, cambio carriere» — sono quelle che segnano gli scoring più elevati (cfr. </w:t>
      </w:r>
      <w:hyperlink r:id="rId2" w:history="1">
        <w:r w:rsidRPr="00385DED">
          <w:rPr>
            <w:rStyle w:val="Collegamentoipertestuale"/>
            <w:rFonts w:ascii="Times" w:hAnsi="Times"/>
            <w:sz w:val="18"/>
            <w:szCs w:val="18"/>
          </w:rPr>
          <w:t>http://www.psychiatryonline.it/node/3677</w:t>
        </w:r>
      </w:hyperlink>
      <w:r w:rsidRPr="00385DED">
        <w:rPr>
          <w:rFonts w:ascii="Times" w:hAnsi="Times"/>
          <w:sz w:val="18"/>
          <w:szCs w:val="18"/>
        </w:rPr>
        <w:t>).</w:t>
      </w:r>
      <w:r>
        <w:rPr>
          <w:rFonts w:ascii="Times" w:hAnsi="Times"/>
          <w:sz w:val="18"/>
          <w:szCs w:val="18"/>
        </w:rPr>
        <w:t xml:space="preserve"> </w:t>
      </w:r>
    </w:p>
  </w:footnote>
  <w:footnote w:id="25">
    <w:p w14:paraId="78F00ED6" w14:textId="20C0C676" w:rsidR="00776E8B" w:rsidRPr="005F30A7" w:rsidRDefault="00776E8B" w:rsidP="00776E8B">
      <w:pPr>
        <w:pStyle w:val="Testonotaapidipagina"/>
        <w:spacing w:after="80"/>
        <w:ind w:firstLine="567"/>
        <w:rPr>
          <w:rFonts w:ascii="Times" w:hAnsi="Times"/>
          <w:sz w:val="18"/>
          <w:szCs w:val="18"/>
        </w:rPr>
      </w:pPr>
      <w:r w:rsidRPr="005F30A7">
        <w:rPr>
          <w:rStyle w:val="Rimandonotaapidipagina"/>
          <w:rFonts w:ascii="Times" w:hAnsi="Times"/>
          <w:sz w:val="18"/>
          <w:szCs w:val="18"/>
        </w:rPr>
        <w:footnoteRef/>
      </w:r>
      <w:r w:rsidRPr="005F30A7">
        <w:rPr>
          <w:rFonts w:ascii="Times" w:hAnsi="Times"/>
          <w:sz w:val="18"/>
          <w:szCs w:val="18"/>
        </w:rPr>
        <w:t xml:space="preserve"> </w:t>
      </w:r>
      <w:r w:rsidRPr="005F30A7">
        <w:rPr>
          <w:rFonts w:ascii="Times" w:eastAsia="ＭＳ 明朝" w:hAnsi="Times" w:cs="American Typewriter"/>
          <w:color w:val="000000"/>
          <w:sz w:val="18"/>
          <w:szCs w:val="18"/>
        </w:rPr>
        <w:t>Corsivo mio</w:t>
      </w:r>
      <w:r w:rsidRPr="005F30A7">
        <w:rPr>
          <w:rFonts w:ascii="Times" w:eastAsia="ＭＳ 明朝" w:hAnsi="Times" w:cs="American Typewriter"/>
          <w:i/>
          <w:color w:val="000000"/>
          <w:sz w:val="18"/>
          <w:szCs w:val="18"/>
        </w:rPr>
        <w:t>.</w:t>
      </w:r>
    </w:p>
  </w:footnote>
  <w:footnote w:id="26">
    <w:p w14:paraId="0511D88B" w14:textId="7FD8CD6E" w:rsidR="00776E8B" w:rsidRPr="00E547B7" w:rsidRDefault="00776E8B" w:rsidP="00776E8B">
      <w:pPr>
        <w:pStyle w:val="Testonotaapidipagina"/>
        <w:spacing w:after="80"/>
        <w:ind w:firstLine="567"/>
        <w:rPr>
          <w:rFonts w:ascii="Times" w:hAnsi="Times"/>
          <w:sz w:val="18"/>
          <w:szCs w:val="18"/>
        </w:rPr>
      </w:pPr>
      <w:r w:rsidRPr="00E547B7">
        <w:rPr>
          <w:rStyle w:val="Rimandonotaapidipagina"/>
          <w:rFonts w:ascii="Times" w:hAnsi="Times"/>
          <w:sz w:val="18"/>
          <w:szCs w:val="18"/>
        </w:rPr>
        <w:footnoteRef/>
      </w:r>
      <w:r>
        <w:rPr>
          <w:rFonts w:ascii="Times" w:hAnsi="Times"/>
          <w:sz w:val="18"/>
          <w:szCs w:val="18"/>
        </w:rPr>
        <w:t xml:space="preserve"> C</w:t>
      </w:r>
      <w:r>
        <w:rPr>
          <w:rFonts w:ascii="Times" w:eastAsia="ＭＳ 明朝" w:hAnsi="Times"/>
          <w:sz w:val="18"/>
          <w:szCs w:val="18"/>
        </w:rPr>
        <w:t>orsivo mio</w:t>
      </w:r>
      <w:r w:rsidRPr="00E547B7">
        <w:rPr>
          <w:rFonts w:ascii="Times" w:eastAsia="ＭＳ 明朝" w:hAnsi="Times"/>
          <w:sz w:val="18"/>
          <w:szCs w:val="18"/>
        </w:rPr>
        <w:t>.</w:t>
      </w:r>
      <w:r>
        <w:rPr>
          <w:rFonts w:ascii="Times" w:eastAsia="ＭＳ 明朝" w:hAnsi="Times"/>
          <w:sz w:val="18"/>
          <w:szCs w:val="18"/>
        </w:rPr>
        <w:t xml:space="preserve"> </w:t>
      </w:r>
    </w:p>
  </w:footnote>
  <w:footnote w:id="27">
    <w:p w14:paraId="18ACF26A" w14:textId="5A4C4BD4" w:rsidR="00776E8B" w:rsidRPr="00776E8B" w:rsidRDefault="00776E8B" w:rsidP="00776E8B">
      <w:pPr>
        <w:widowControl w:val="0"/>
        <w:suppressAutoHyphens w:val="0"/>
        <w:autoSpaceDE w:val="0"/>
        <w:autoSpaceDN w:val="0"/>
        <w:adjustRightInd w:val="0"/>
        <w:spacing w:after="80"/>
        <w:ind w:right="-1984" w:firstLine="567"/>
        <w:jc w:val="both"/>
        <w:rPr>
          <w:sz w:val="18"/>
          <w:szCs w:val="18"/>
        </w:rPr>
      </w:pPr>
      <w:r w:rsidRPr="00776E8B">
        <w:rPr>
          <w:rStyle w:val="Rimandonotaapidipagina"/>
          <w:sz w:val="18"/>
          <w:szCs w:val="18"/>
        </w:rPr>
        <w:footnoteRef/>
      </w:r>
      <w:r>
        <w:rPr>
          <w:sz w:val="18"/>
          <w:szCs w:val="18"/>
        </w:rPr>
        <w:t xml:space="preserve"> «[…] </w:t>
      </w:r>
      <w:r>
        <w:rPr>
          <w:rFonts w:eastAsia="ＭＳ 明朝"/>
          <w:color w:val="333333"/>
          <w:sz w:val="18"/>
          <w:szCs w:val="18"/>
        </w:rPr>
        <w:t>il G</w:t>
      </w:r>
      <w:r w:rsidRPr="00776E8B">
        <w:rPr>
          <w:rFonts w:eastAsia="ＭＳ 明朝"/>
          <w:color w:val="333333"/>
          <w:sz w:val="18"/>
          <w:szCs w:val="18"/>
        </w:rPr>
        <w:t>iudice di primo grado, nella sentenza qui fatta</w:t>
      </w:r>
      <w:r>
        <w:rPr>
          <w:rFonts w:eastAsia="ＭＳ 明朝"/>
          <w:color w:val="333333"/>
          <w:sz w:val="18"/>
          <w:szCs w:val="18"/>
        </w:rPr>
        <w:t xml:space="preserve"> </w:t>
      </w:r>
      <w:r w:rsidRPr="00776E8B">
        <w:rPr>
          <w:rFonts w:eastAsia="ＭＳ 明朝"/>
          <w:color w:val="333333"/>
          <w:sz w:val="18"/>
          <w:szCs w:val="18"/>
        </w:rPr>
        <w:t xml:space="preserve">oggetto di appello, </w:t>
      </w:r>
      <w:r>
        <w:rPr>
          <w:rFonts w:eastAsia="ＭＳ 明朝"/>
          <w:color w:val="333333"/>
          <w:sz w:val="18"/>
          <w:szCs w:val="18"/>
        </w:rPr>
        <w:t xml:space="preserve">ha erroneamente ritenuto che il </w:t>
      </w:r>
      <w:r w:rsidRPr="00776E8B">
        <w:rPr>
          <w:rFonts w:eastAsia="ＭＳ 明朝"/>
          <w:color w:val="333333"/>
          <w:sz w:val="18"/>
          <w:szCs w:val="18"/>
        </w:rPr>
        <w:t>M</w:t>
      </w:r>
      <w:r>
        <w:rPr>
          <w:rFonts w:eastAsia="ＭＳ 明朝"/>
          <w:color w:val="333333"/>
          <w:sz w:val="18"/>
          <w:szCs w:val="18"/>
        </w:rPr>
        <w:t>i</w:t>
      </w:r>
      <w:r w:rsidRPr="00776E8B">
        <w:rPr>
          <w:rFonts w:eastAsia="ＭＳ 明朝"/>
          <w:color w:val="333333"/>
          <w:sz w:val="18"/>
          <w:szCs w:val="18"/>
        </w:rPr>
        <w:t>SE avrebbe dovuto svolgere</w:t>
      </w:r>
      <w:r>
        <w:rPr>
          <w:rFonts w:eastAsia="ＭＳ 明朝"/>
          <w:color w:val="333333"/>
          <w:sz w:val="18"/>
          <w:szCs w:val="18"/>
        </w:rPr>
        <w:t xml:space="preserve"> </w:t>
      </w:r>
      <w:r w:rsidRPr="00776E8B">
        <w:rPr>
          <w:rFonts w:eastAsia="ＭＳ 明朝"/>
          <w:color w:val="333333"/>
          <w:sz w:val="18"/>
          <w:szCs w:val="18"/>
        </w:rPr>
        <w:t>una istruttoria maggiormente approfondita, fino a doversi sincerare se,</w:t>
      </w:r>
      <w:r>
        <w:rPr>
          <w:rFonts w:eastAsia="ＭＳ 明朝"/>
          <w:color w:val="333333"/>
          <w:sz w:val="18"/>
          <w:szCs w:val="18"/>
        </w:rPr>
        <w:t xml:space="preserve"> </w:t>
      </w:r>
      <w:r w:rsidRPr="00776E8B">
        <w:rPr>
          <w:rFonts w:eastAsia="ＭＳ 明朝"/>
          <w:color w:val="333333"/>
          <w:sz w:val="18"/>
          <w:szCs w:val="18"/>
        </w:rPr>
        <w:t>effettivamente e concret</w:t>
      </w:r>
      <w:r w:rsidRPr="00776E8B">
        <w:rPr>
          <w:rFonts w:eastAsia="ＭＳ 明朝"/>
          <w:color w:val="333333"/>
          <w:sz w:val="18"/>
          <w:szCs w:val="18"/>
        </w:rPr>
        <w:t>a</w:t>
      </w:r>
      <w:r w:rsidRPr="00776E8B">
        <w:rPr>
          <w:rFonts w:eastAsia="ＭＳ 明朝"/>
          <w:color w:val="333333"/>
          <w:sz w:val="18"/>
          <w:szCs w:val="18"/>
        </w:rPr>
        <w:t xml:space="preserve">mente, sotto ogni sfaccettatura della </w:t>
      </w:r>
      <w:r w:rsidRPr="00776E8B">
        <w:rPr>
          <w:rFonts w:eastAsia="ＭＳ 明朝"/>
          <w:i/>
          <w:color w:val="333333"/>
          <w:sz w:val="18"/>
          <w:szCs w:val="18"/>
        </w:rPr>
        <w:t>caleidoscopica</w:t>
      </w:r>
      <w:r w:rsidRPr="00776E8B">
        <w:rPr>
          <w:rFonts w:eastAsia="ＭＳ 明朝"/>
          <w:color w:val="333333"/>
          <w:sz w:val="18"/>
          <w:szCs w:val="18"/>
        </w:rPr>
        <w:t xml:space="preserve"> </w:t>
      </w:r>
      <w:r>
        <w:rPr>
          <w:rFonts w:eastAsia="ＭＳ 明朝"/>
          <w:color w:val="333333"/>
          <w:sz w:val="18"/>
          <w:szCs w:val="18"/>
        </w:rPr>
        <w:t xml:space="preserve">[corsivo mio] </w:t>
      </w:r>
      <w:r w:rsidRPr="00776E8B">
        <w:rPr>
          <w:rFonts w:eastAsia="ＭＳ 明朝"/>
          <w:color w:val="333333"/>
          <w:sz w:val="18"/>
          <w:szCs w:val="18"/>
        </w:rPr>
        <w:t>attività</w:t>
      </w:r>
      <w:r>
        <w:rPr>
          <w:rFonts w:eastAsia="ＭＳ 明朝"/>
          <w:color w:val="333333"/>
          <w:sz w:val="18"/>
          <w:szCs w:val="18"/>
        </w:rPr>
        <w:t xml:space="preserve"> </w:t>
      </w:r>
      <w:r w:rsidRPr="00776E8B">
        <w:rPr>
          <w:rFonts w:eastAsia="ＭＳ 明朝"/>
          <w:color w:val="333333"/>
          <w:sz w:val="18"/>
          <w:szCs w:val="18"/>
        </w:rPr>
        <w:t>di counseling (per come emerge dalla lettura degli atti pr</w:t>
      </w:r>
      <w:r w:rsidRPr="00776E8B">
        <w:rPr>
          <w:rFonts w:eastAsia="ＭＳ 明朝"/>
          <w:color w:val="333333"/>
          <w:sz w:val="18"/>
          <w:szCs w:val="18"/>
        </w:rPr>
        <w:t>o</w:t>
      </w:r>
      <w:r w:rsidRPr="00776E8B">
        <w:rPr>
          <w:rFonts w:eastAsia="ＭＳ 明朝"/>
          <w:color w:val="333333"/>
          <w:sz w:val="18"/>
          <w:szCs w:val="18"/>
        </w:rPr>
        <w:t>dotti nei due gradi di</w:t>
      </w:r>
      <w:r>
        <w:rPr>
          <w:rFonts w:eastAsia="ＭＳ 明朝"/>
          <w:color w:val="333333"/>
          <w:sz w:val="18"/>
          <w:szCs w:val="18"/>
        </w:rPr>
        <w:t xml:space="preserve"> </w:t>
      </w:r>
      <w:r w:rsidRPr="00776E8B">
        <w:rPr>
          <w:rFonts w:eastAsia="ＭＳ 明朝"/>
          <w:color w:val="333333"/>
          <w:sz w:val="18"/>
          <w:szCs w:val="18"/>
        </w:rPr>
        <w:t>giudizio), si potesse assolutamente escludere l’emersione di tratti di sovrapposizione</w:t>
      </w:r>
      <w:r>
        <w:rPr>
          <w:rFonts w:eastAsia="ＭＳ 明朝"/>
          <w:color w:val="333333"/>
          <w:sz w:val="18"/>
          <w:szCs w:val="18"/>
        </w:rPr>
        <w:t xml:space="preserve"> </w:t>
      </w:r>
      <w:r w:rsidRPr="00776E8B">
        <w:rPr>
          <w:rFonts w:eastAsia="ＭＳ 明朝"/>
          <w:color w:val="333333"/>
          <w:sz w:val="18"/>
          <w:szCs w:val="18"/>
        </w:rPr>
        <w:t>tra l’</w:t>
      </w:r>
      <w:r>
        <w:rPr>
          <w:rFonts w:eastAsia="ＭＳ 明朝"/>
          <w:color w:val="333333"/>
          <w:sz w:val="18"/>
          <w:szCs w:val="18"/>
        </w:rPr>
        <w:t xml:space="preserve">attività svolte dal </w:t>
      </w:r>
      <w:r w:rsidRPr="00776E8B">
        <w:rPr>
          <w:rFonts w:eastAsia="ＭＳ 明朝"/>
          <w:color w:val="333333"/>
          <w:sz w:val="18"/>
          <w:szCs w:val="18"/>
        </w:rPr>
        <w:t>counselor e quella dispiegata dallo psicologo professionista,</w:t>
      </w:r>
      <w:r>
        <w:rPr>
          <w:rFonts w:eastAsia="ＭＳ 明朝"/>
          <w:color w:val="333333"/>
          <w:sz w:val="18"/>
          <w:szCs w:val="18"/>
        </w:rPr>
        <w:t xml:space="preserve"> </w:t>
      </w:r>
      <w:r w:rsidRPr="00776E8B">
        <w:rPr>
          <w:rFonts w:eastAsia="ＭＳ 明朝"/>
          <w:color w:val="333333"/>
          <w:sz w:val="18"/>
          <w:szCs w:val="18"/>
        </w:rPr>
        <w:t xml:space="preserve">laddove tale compito </w:t>
      </w:r>
      <w:r>
        <w:rPr>
          <w:rFonts w:eastAsia="ＭＳ 明朝"/>
          <w:color w:val="333333"/>
          <w:sz w:val="18"/>
          <w:szCs w:val="18"/>
        </w:rPr>
        <w:t>non era ad esso attribuito dal L</w:t>
      </w:r>
      <w:r w:rsidRPr="00776E8B">
        <w:rPr>
          <w:rFonts w:eastAsia="ＭＳ 明朝"/>
          <w:color w:val="333333"/>
          <w:sz w:val="18"/>
          <w:szCs w:val="18"/>
        </w:rPr>
        <w:t>e</w:t>
      </w:r>
      <w:r w:rsidRPr="00776E8B">
        <w:rPr>
          <w:rFonts w:eastAsia="ＭＳ 明朝"/>
          <w:color w:val="333333"/>
          <w:sz w:val="18"/>
          <w:szCs w:val="18"/>
        </w:rPr>
        <w:t>gislatore</w:t>
      </w:r>
      <w:r>
        <w:rPr>
          <w:rFonts w:eastAsia="ＭＳ 明朝"/>
          <w:color w:val="333333"/>
          <w:sz w:val="18"/>
          <w:szCs w:val="18"/>
        </w:rPr>
        <w:t>»</w:t>
      </w:r>
      <w:r w:rsidRPr="00776E8B">
        <w:rPr>
          <w:rFonts w:eastAsia="ＭＳ 明朝"/>
          <w:color w:val="333333"/>
          <w:sz w:val="18"/>
          <w:szCs w:val="18"/>
        </w:rPr>
        <w:t>.</w:t>
      </w:r>
      <w:r w:rsidR="00CF359C">
        <w:rPr>
          <w:rFonts w:eastAsia="ＭＳ 明朝"/>
          <w:color w:val="333333"/>
          <w:sz w:val="18"/>
          <w:szCs w:val="18"/>
        </w:rPr>
        <w:t xml:space="preserve"> </w:t>
      </w:r>
    </w:p>
  </w:footnote>
  <w:footnote w:id="28">
    <w:p w14:paraId="6F22486E" w14:textId="5767DEC4" w:rsidR="00776E8B" w:rsidRPr="00385DED" w:rsidRDefault="00776E8B" w:rsidP="00776E8B">
      <w:pPr>
        <w:pStyle w:val="Testonotaapidipagina"/>
        <w:spacing w:after="80"/>
        <w:ind w:right="-1985" w:firstLine="567"/>
        <w:rPr>
          <w:rFonts w:ascii="Times" w:hAnsi="Times"/>
          <w:sz w:val="18"/>
          <w:szCs w:val="18"/>
        </w:rPr>
      </w:pPr>
      <w:r w:rsidRPr="00385DED">
        <w:rPr>
          <w:rStyle w:val="Rimandonotaapidipagina"/>
          <w:rFonts w:ascii="Times" w:hAnsi="Times"/>
          <w:sz w:val="18"/>
          <w:szCs w:val="18"/>
        </w:rPr>
        <w:footnoteRef/>
      </w:r>
      <w:r w:rsidRPr="00385DED">
        <w:rPr>
          <w:rFonts w:ascii="Times" w:hAnsi="Times"/>
          <w:sz w:val="18"/>
          <w:szCs w:val="18"/>
        </w:rPr>
        <w:t xml:space="preserve"> Virgolette mie, del cui uso il lettore a questo punto avrà compreso il senso.</w:t>
      </w:r>
    </w:p>
  </w:footnote>
  <w:footnote w:id="29">
    <w:p w14:paraId="5F7D27FC" w14:textId="68FC59AF" w:rsidR="00776E8B" w:rsidRPr="00385DED" w:rsidRDefault="00776E8B" w:rsidP="00776E8B">
      <w:pPr>
        <w:tabs>
          <w:tab w:val="left" w:pos="7655"/>
          <w:tab w:val="left" w:pos="7938"/>
        </w:tabs>
        <w:spacing w:after="80"/>
        <w:ind w:right="-1985" w:firstLine="567"/>
        <w:jc w:val="both"/>
        <w:rPr>
          <w:rFonts w:ascii="Times" w:hAnsi="Times"/>
          <w:sz w:val="18"/>
          <w:szCs w:val="18"/>
        </w:rPr>
      </w:pPr>
      <w:r w:rsidRPr="00385DED">
        <w:rPr>
          <w:rStyle w:val="Rimandonotaapidipagina"/>
          <w:rFonts w:ascii="Times" w:hAnsi="Times"/>
          <w:sz w:val="18"/>
          <w:szCs w:val="18"/>
        </w:rPr>
        <w:footnoteRef/>
      </w:r>
      <w:r w:rsidRPr="00385DED">
        <w:rPr>
          <w:rFonts w:ascii="Times" w:hAnsi="Times"/>
          <w:sz w:val="18"/>
          <w:szCs w:val="18"/>
        </w:rPr>
        <w:t xml:space="preserve"> </w:t>
      </w:r>
      <w:r w:rsidRPr="00385DED">
        <w:rPr>
          <w:rFonts w:ascii="Times" w:eastAsia="ＭＳ 明朝" w:hAnsi="Times"/>
          <w:sz w:val="18"/>
          <w:szCs w:val="18"/>
        </w:rPr>
        <w:t xml:space="preserve">Il Consiglio di Stato addirittura ironizza </w:t>
      </w:r>
      <w:r>
        <w:rPr>
          <w:rFonts w:ascii="Times" w:eastAsia="ＭＳ 明朝" w:hAnsi="Times"/>
          <w:sz w:val="18"/>
          <w:szCs w:val="18"/>
        </w:rPr>
        <w:t xml:space="preserve">anche </w:t>
      </w:r>
      <w:r w:rsidRPr="00385DED">
        <w:rPr>
          <w:rFonts w:ascii="Times" w:eastAsia="ＭＳ 明朝" w:hAnsi="Times"/>
          <w:sz w:val="18"/>
          <w:szCs w:val="18"/>
        </w:rPr>
        <w:t>sulla vaghezza della stessa Legge: «</w:t>
      </w:r>
      <w:r w:rsidRPr="00385DED">
        <w:rPr>
          <w:rFonts w:ascii="Times" w:hAnsi="Times"/>
          <w:color w:val="000000"/>
          <w:sz w:val="18"/>
          <w:szCs w:val="18"/>
        </w:rPr>
        <w:t>[…] si conferma</w:t>
      </w:r>
      <w:r w:rsidRPr="00385DED">
        <w:rPr>
          <w:rStyle w:val="Enfasigrassetto"/>
          <w:rFonts w:ascii="Times" w:hAnsi="Times"/>
          <w:b w:val="0"/>
          <w:iCs/>
          <w:color w:val="000000"/>
          <w:sz w:val="18"/>
          <w:szCs w:val="18"/>
        </w:rPr>
        <w:t xml:space="preserve"> quanto più volte espresso  negli atti processuali già nel primo grado di giudizio in merito alla non limpida e immediata percepibilità degli obiettivi che il Legislatore si è volut</w:t>
      </w:r>
      <w:r>
        <w:rPr>
          <w:rStyle w:val="Enfasigrassetto"/>
          <w:rFonts w:ascii="Times" w:hAnsi="Times"/>
          <w:b w:val="0"/>
          <w:iCs/>
          <w:color w:val="000000"/>
          <w:sz w:val="18"/>
          <w:szCs w:val="18"/>
        </w:rPr>
        <w:t xml:space="preserve">o porre con il varo della L. </w:t>
      </w:r>
      <w:r w:rsidRPr="00385DED">
        <w:rPr>
          <w:rStyle w:val="Enfasigrassetto"/>
          <w:rFonts w:ascii="Times" w:hAnsi="Times"/>
          <w:b w:val="0"/>
          <w:iCs/>
          <w:color w:val="000000"/>
          <w:sz w:val="18"/>
          <w:szCs w:val="18"/>
        </w:rPr>
        <w:t xml:space="preserve">4/2013». </w:t>
      </w:r>
      <w:r w:rsidRPr="00385DED">
        <w:rPr>
          <w:rFonts w:ascii="Times" w:hAnsi="Times"/>
          <w:color w:val="000000"/>
          <w:sz w:val="18"/>
          <w:szCs w:val="18"/>
        </w:rPr>
        <w:t xml:space="preserve">E sottolinea come la ragione per cui Assocounseling debba essere riammessa nell’elenco del MISE sia che non </w:t>
      </w:r>
      <w:r>
        <w:rPr>
          <w:rFonts w:ascii="Times" w:hAnsi="Times"/>
          <w:color w:val="000000"/>
          <w:sz w:val="18"/>
          <w:szCs w:val="18"/>
        </w:rPr>
        <w:t>è previsto nel testo della L.</w:t>
      </w:r>
      <w:r w:rsidRPr="00385DED">
        <w:rPr>
          <w:rFonts w:ascii="Times" w:hAnsi="Times"/>
          <w:color w:val="000000"/>
          <w:sz w:val="18"/>
          <w:szCs w:val="18"/>
        </w:rPr>
        <w:t xml:space="preserve"> 4/2013 un sistema di requisiti qualitativi necessari per essere iscritti all’elenco, né pone in capo al MiSE il compito di effettuare verifiche se non su adempimenti meramente formali: «[…] la formulazione dell’art. 2, comma 7 [della L. 4/</w:t>
      </w:r>
      <w:r>
        <w:rPr>
          <w:rFonts w:ascii="Times" w:hAnsi="Times"/>
          <w:color w:val="000000"/>
          <w:sz w:val="18"/>
          <w:szCs w:val="18"/>
        </w:rPr>
        <w:t>20</w:t>
      </w:r>
      <w:r w:rsidRPr="00385DED">
        <w:rPr>
          <w:rFonts w:ascii="Times" w:hAnsi="Times"/>
          <w:color w:val="000000"/>
          <w:sz w:val="18"/>
          <w:szCs w:val="18"/>
        </w:rPr>
        <w:t>13] si presenta inidonea a considerare esistente, per previsione normativa, la necessità che l’iscrizione alla quale aspirano le associazioni in questione sia preceduta dalla verifica del possesso di taluni requisiti ritenuti indispensabili per ottenere l’inserimento nell’elenco. Addirittura i requisiti per l’iscrizione all’elenco non sono affatto indicati in modo dettagliato [… e] appare sufficiente dimostrare di aver rispettato le prescrizioni di cui ai successivi art. 5 (l’esistenza di un atto costitutivo o di uno statuto, la puntuale declaratoria del tipo di attività professionale svolta dagli associati, la individuazione di coloro che siedono negli organismi deliberativi e siano titolari delle cariche sociali, la rappresentanza della struttura organizzativa dell’associazione, la dichiarazione che l’associazione non ha scopo di lucro), 6 (l’esistenza di un modello di autoregolamentazione […]), 7 (la predisposizione di un sistema di attestazione di professionalità degli iscritti). […] Quindi gli uffici del MiSE, secondo il dettato legislativo, non eseguono un effettivo e penetrante intervento valutativo sull’istanza presentata, ma eseguono una mera attività di acclaramento circa la completezza documentale della domanda proposta dall’associazione, spingendosi non oltre la verifica circa la presenza di tutti i contenuti richi</w:t>
      </w:r>
      <w:r>
        <w:rPr>
          <w:rFonts w:ascii="Times" w:hAnsi="Times"/>
          <w:color w:val="000000"/>
          <w:sz w:val="18"/>
          <w:szCs w:val="18"/>
        </w:rPr>
        <w:t>esti dalla L.</w:t>
      </w:r>
      <w:r w:rsidRPr="00385DED">
        <w:rPr>
          <w:rFonts w:ascii="Times" w:hAnsi="Times"/>
          <w:color w:val="000000"/>
          <w:sz w:val="18"/>
          <w:szCs w:val="18"/>
        </w:rPr>
        <w:t xml:space="preserve"> 4/</w:t>
      </w:r>
      <w:r>
        <w:rPr>
          <w:rFonts w:ascii="Times" w:hAnsi="Times"/>
          <w:color w:val="000000"/>
          <w:sz w:val="18"/>
          <w:szCs w:val="18"/>
        </w:rPr>
        <w:t>20</w:t>
      </w:r>
      <w:r w:rsidRPr="00385DED">
        <w:rPr>
          <w:rFonts w:ascii="Times" w:hAnsi="Times"/>
          <w:color w:val="000000"/>
          <w:sz w:val="18"/>
          <w:szCs w:val="18"/>
        </w:rPr>
        <w:t>13 nella domanda stessa […]».</w:t>
      </w:r>
      <w:r w:rsidRPr="00385DED">
        <w:rPr>
          <w:rFonts w:ascii="Times" w:eastAsia="ＭＳ 明朝" w:hAnsi="Times"/>
          <w:sz w:val="18"/>
          <w:szCs w:val="18"/>
        </w:rPr>
        <w:t xml:space="preserve"> </w:t>
      </w:r>
    </w:p>
  </w:footnote>
  <w:footnote w:id="30">
    <w:p w14:paraId="63551749" w14:textId="1124876B" w:rsidR="00776E8B" w:rsidRPr="00385DED" w:rsidRDefault="00776E8B" w:rsidP="00776E8B">
      <w:pPr>
        <w:pStyle w:val="Testonotaapidipagina"/>
        <w:spacing w:after="80"/>
        <w:ind w:right="-1984" w:firstLine="567"/>
        <w:jc w:val="both"/>
        <w:rPr>
          <w:rFonts w:ascii="Times" w:hAnsi="Times"/>
          <w:sz w:val="18"/>
          <w:szCs w:val="18"/>
        </w:rPr>
      </w:pPr>
      <w:r w:rsidRPr="00385DED">
        <w:rPr>
          <w:rStyle w:val="Rimandonotaapidipagina"/>
          <w:rFonts w:ascii="Times" w:hAnsi="Times"/>
          <w:sz w:val="18"/>
          <w:szCs w:val="18"/>
        </w:rPr>
        <w:footnoteRef/>
      </w:r>
      <w:r w:rsidRPr="00385DED">
        <w:rPr>
          <w:rFonts w:ascii="Times" w:hAnsi="Times"/>
          <w:sz w:val="18"/>
          <w:szCs w:val="18"/>
        </w:rPr>
        <w:t xml:space="preserve"> «Appare quindi evidente che […] le censure mosse nella presente sede di appello nei confronti della sentenza del Tribunale amministrativo regionale per il Lazio da AssoCounseling trovino fondatezza, non spettando a questo Giudice […] di dover delimitare i confini tra l’attività di counseling e l’attività di psicologo professionale né di individuare in quali àmbiti possano manifestarsi sovrapposizione [sic], trattandosi di questioni rimesse all’esercizio del potere sanzionatorio da parte delle Autorità competenti nei confronti dei singoli professionisti iscritti ad AssoCounseling che dovessero trasgredire le previsioni contenute nelle normative di settore, indipendentemente dalla intervenuta iscrizione dell’associazione nell’elenco di cui all’art. 2, comma 7, L. 4/2013». Si rimanda, insomma, all’eventuale accertamento di violazione da parte di singoli counselor dell’art. 348 del Codice penale: ciò che è ovvio, e nulla ha a che vedere con la materia trattata. In teoria, anche una associazione di persone con intenti esplicitamente delinquenziali potrebbe essere iscritta nell’elenco del MiSE, essendo l’atto delinquenziale responsabilità del singolo associato che lo abbia commesso?</w:t>
      </w:r>
    </w:p>
  </w:footnote>
  <w:footnote w:id="31">
    <w:p w14:paraId="2D4B0EC1" w14:textId="1C7F9028" w:rsidR="00776E8B" w:rsidRPr="00385DED" w:rsidRDefault="00776E8B" w:rsidP="00776E8B">
      <w:pPr>
        <w:pStyle w:val="Testonotaapidipagina"/>
        <w:spacing w:after="80"/>
        <w:ind w:firstLine="567"/>
        <w:rPr>
          <w:rFonts w:ascii="Times" w:hAnsi="Times"/>
          <w:sz w:val="18"/>
          <w:szCs w:val="18"/>
        </w:rPr>
      </w:pPr>
      <w:r w:rsidRPr="00385DED">
        <w:rPr>
          <w:rStyle w:val="Rimandonotaapidipagina"/>
          <w:rFonts w:ascii="Times" w:hAnsi="Times"/>
          <w:sz w:val="18"/>
          <w:szCs w:val="18"/>
        </w:rPr>
        <w:footnoteRef/>
      </w:r>
      <w:r w:rsidRPr="00385DED">
        <w:rPr>
          <w:rFonts w:ascii="Times" w:hAnsi="Times"/>
          <w:sz w:val="18"/>
          <w:szCs w:val="18"/>
        </w:rPr>
        <w:t xml:space="preserve"> </w:t>
      </w:r>
      <w:hyperlink r:id="rId3" w:history="1">
        <w:r w:rsidRPr="00385DED">
          <w:rPr>
            <w:rStyle w:val="Collegamentoipertestuale"/>
            <w:rFonts w:ascii="Times" w:hAnsi="Times"/>
            <w:sz w:val="18"/>
            <w:szCs w:val="18"/>
          </w:rPr>
          <w:t>https://www.apa.org/ethics/code</w:t>
        </w:r>
      </w:hyperlink>
      <w:r w:rsidRPr="00385DED">
        <w:rPr>
          <w:rFonts w:ascii="Times" w:hAnsi="Times"/>
          <w:sz w:val="18"/>
          <w:szCs w:val="18"/>
        </w:rPr>
        <w:t>.</w:t>
      </w:r>
    </w:p>
    <w:p w14:paraId="2BBA9266" w14:textId="77777777" w:rsidR="00776E8B" w:rsidRPr="00385DED" w:rsidRDefault="00776E8B" w:rsidP="00776E8B">
      <w:pPr>
        <w:pStyle w:val="Testonotaapidipagina"/>
        <w:spacing w:after="80"/>
        <w:ind w:firstLine="567"/>
        <w:rPr>
          <w:rFonts w:ascii="Times" w:hAnsi="Times"/>
          <w:sz w:val="18"/>
          <w:szCs w:val="18"/>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220C0" w14:textId="77777777" w:rsidR="003959CD" w:rsidRDefault="003959CD">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C8983" w14:textId="5846ABC5" w:rsidR="00776E8B" w:rsidRPr="001C1119" w:rsidRDefault="00776E8B" w:rsidP="001C1119">
    <w:pPr>
      <w:pStyle w:val="Intestazione"/>
      <w:ind w:right="-1984"/>
      <w:jc w:val="center"/>
      <w:rPr>
        <w:rFonts w:ascii="Arial" w:hAnsi="Arial" w:cs="Arial"/>
        <w:color w:val="3366FF"/>
        <w:sz w:val="20"/>
        <w:szCs w:val="20"/>
      </w:rPr>
    </w:pPr>
    <w:r w:rsidRPr="001C1119">
      <w:rPr>
        <w:rFonts w:ascii="Arial" w:hAnsi="Arial" w:cs="Arial"/>
        <w:color w:val="3366FF"/>
        <w:sz w:val="20"/>
        <w:szCs w:val="20"/>
      </w:rPr>
      <w:t>BOZZA DA COMPLET</w:t>
    </w:r>
    <w:r w:rsidR="003959CD">
      <w:rPr>
        <w:rFonts w:ascii="Arial" w:hAnsi="Arial" w:cs="Arial"/>
        <w:color w:val="3366FF"/>
        <w:sz w:val="20"/>
        <w:szCs w:val="20"/>
      </w:rPr>
      <w:t>ARE SECONDO NORME REDAZIONALI</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140AB" w14:textId="77777777" w:rsidR="003959CD" w:rsidRDefault="003959CD">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EE2636"/>
    <w:multiLevelType w:val="hybridMultilevel"/>
    <w:tmpl w:val="87E859AE"/>
    <w:lvl w:ilvl="0" w:tplc="4AFAD0B6">
      <w:start w:val="2"/>
      <w:numFmt w:val="bullet"/>
      <w:lvlText w:val="—"/>
      <w:lvlJc w:val="left"/>
      <w:pPr>
        <w:ind w:left="1447" w:hanging="88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5ECC0899"/>
    <w:multiLevelType w:val="hybridMultilevel"/>
    <w:tmpl w:val="7B9A65BA"/>
    <w:lvl w:ilvl="0" w:tplc="9918A884">
      <w:numFmt w:val="bullet"/>
      <w:lvlText w:val="—"/>
      <w:lvlJc w:val="left"/>
      <w:pPr>
        <w:ind w:left="1447" w:hanging="88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nsid w:val="6B277A3D"/>
    <w:multiLevelType w:val="hybridMultilevel"/>
    <w:tmpl w:val="88B0686A"/>
    <w:lvl w:ilvl="0" w:tplc="742ADAF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nsid w:val="73C47028"/>
    <w:multiLevelType w:val="hybridMultilevel"/>
    <w:tmpl w:val="D926165E"/>
    <w:lvl w:ilvl="0" w:tplc="53507682">
      <w:start w:val="1"/>
      <w:numFmt w:val="bullet"/>
      <w:lvlText w:val="—"/>
      <w:lvlJc w:val="left"/>
      <w:pPr>
        <w:ind w:left="1427" w:hanging="860"/>
      </w:pPr>
      <w:rPr>
        <w:rFonts w:ascii="American Typewriter" w:eastAsia="ＭＳ 明朝" w:hAnsi="American Typewriter" w:cs="American Typewriter"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nsid w:val="7FDD04C6"/>
    <w:multiLevelType w:val="hybridMultilevel"/>
    <w:tmpl w:val="6FAEF07A"/>
    <w:lvl w:ilvl="0" w:tplc="9494C386">
      <w:start w:val="4"/>
      <w:numFmt w:val="bullet"/>
      <w:lvlText w:val="—"/>
      <w:lvlJc w:val="left"/>
      <w:pPr>
        <w:tabs>
          <w:tab w:val="num" w:pos="864"/>
        </w:tabs>
        <w:ind w:left="864" w:hanging="580"/>
      </w:pPr>
      <w:rPr>
        <w:rFonts w:ascii="Courier" w:eastAsia="Times" w:hAnsi="Courier" w:hint="default"/>
      </w:rPr>
    </w:lvl>
    <w:lvl w:ilvl="1" w:tplc="00030410" w:tentative="1">
      <w:start w:val="1"/>
      <w:numFmt w:val="bullet"/>
      <w:lvlText w:val="o"/>
      <w:lvlJc w:val="left"/>
      <w:pPr>
        <w:tabs>
          <w:tab w:val="num" w:pos="1364"/>
        </w:tabs>
        <w:ind w:left="1364" w:hanging="360"/>
      </w:pPr>
      <w:rPr>
        <w:rFonts w:ascii="Courier New" w:hAnsi="Courier New" w:hint="default"/>
      </w:rPr>
    </w:lvl>
    <w:lvl w:ilvl="2" w:tplc="00050410" w:tentative="1">
      <w:start w:val="1"/>
      <w:numFmt w:val="bullet"/>
      <w:lvlText w:val=""/>
      <w:lvlJc w:val="left"/>
      <w:pPr>
        <w:tabs>
          <w:tab w:val="num" w:pos="2084"/>
        </w:tabs>
        <w:ind w:left="2084" w:hanging="360"/>
      </w:pPr>
      <w:rPr>
        <w:rFonts w:ascii="Wingdings" w:hAnsi="Wingdings" w:hint="default"/>
      </w:rPr>
    </w:lvl>
    <w:lvl w:ilvl="3" w:tplc="00010410" w:tentative="1">
      <w:start w:val="1"/>
      <w:numFmt w:val="bullet"/>
      <w:lvlText w:val=""/>
      <w:lvlJc w:val="left"/>
      <w:pPr>
        <w:tabs>
          <w:tab w:val="num" w:pos="2804"/>
        </w:tabs>
        <w:ind w:left="2804" w:hanging="360"/>
      </w:pPr>
      <w:rPr>
        <w:rFonts w:ascii="Symbol" w:hAnsi="Symbol" w:hint="default"/>
      </w:rPr>
    </w:lvl>
    <w:lvl w:ilvl="4" w:tplc="00030410" w:tentative="1">
      <w:start w:val="1"/>
      <w:numFmt w:val="bullet"/>
      <w:lvlText w:val="o"/>
      <w:lvlJc w:val="left"/>
      <w:pPr>
        <w:tabs>
          <w:tab w:val="num" w:pos="3524"/>
        </w:tabs>
        <w:ind w:left="3524" w:hanging="360"/>
      </w:pPr>
      <w:rPr>
        <w:rFonts w:ascii="Courier New" w:hAnsi="Courier New" w:hint="default"/>
      </w:rPr>
    </w:lvl>
    <w:lvl w:ilvl="5" w:tplc="00050410" w:tentative="1">
      <w:start w:val="1"/>
      <w:numFmt w:val="bullet"/>
      <w:lvlText w:val=""/>
      <w:lvlJc w:val="left"/>
      <w:pPr>
        <w:tabs>
          <w:tab w:val="num" w:pos="4244"/>
        </w:tabs>
        <w:ind w:left="4244" w:hanging="360"/>
      </w:pPr>
      <w:rPr>
        <w:rFonts w:ascii="Wingdings" w:hAnsi="Wingdings" w:hint="default"/>
      </w:rPr>
    </w:lvl>
    <w:lvl w:ilvl="6" w:tplc="00010410" w:tentative="1">
      <w:start w:val="1"/>
      <w:numFmt w:val="bullet"/>
      <w:lvlText w:val=""/>
      <w:lvlJc w:val="left"/>
      <w:pPr>
        <w:tabs>
          <w:tab w:val="num" w:pos="4964"/>
        </w:tabs>
        <w:ind w:left="4964" w:hanging="360"/>
      </w:pPr>
      <w:rPr>
        <w:rFonts w:ascii="Symbol" w:hAnsi="Symbol" w:hint="default"/>
      </w:rPr>
    </w:lvl>
    <w:lvl w:ilvl="7" w:tplc="00030410" w:tentative="1">
      <w:start w:val="1"/>
      <w:numFmt w:val="bullet"/>
      <w:lvlText w:val="o"/>
      <w:lvlJc w:val="left"/>
      <w:pPr>
        <w:tabs>
          <w:tab w:val="num" w:pos="5684"/>
        </w:tabs>
        <w:ind w:left="5684" w:hanging="360"/>
      </w:pPr>
      <w:rPr>
        <w:rFonts w:ascii="Courier New" w:hAnsi="Courier New" w:hint="default"/>
      </w:rPr>
    </w:lvl>
    <w:lvl w:ilvl="8" w:tplc="00050410"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autoHyphenation/>
  <w:hyphenationZone w:val="284"/>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03"/>
    <w:rsid w:val="00001CE1"/>
    <w:rsid w:val="00001F86"/>
    <w:rsid w:val="000046DA"/>
    <w:rsid w:val="00004CE2"/>
    <w:rsid w:val="00006865"/>
    <w:rsid w:val="00006BCC"/>
    <w:rsid w:val="00012B93"/>
    <w:rsid w:val="000130E7"/>
    <w:rsid w:val="000166FE"/>
    <w:rsid w:val="00017F51"/>
    <w:rsid w:val="00021161"/>
    <w:rsid w:val="000224B2"/>
    <w:rsid w:val="00027C88"/>
    <w:rsid w:val="0003208B"/>
    <w:rsid w:val="000336DC"/>
    <w:rsid w:val="00033F68"/>
    <w:rsid w:val="00036440"/>
    <w:rsid w:val="0004151B"/>
    <w:rsid w:val="000429B5"/>
    <w:rsid w:val="00045891"/>
    <w:rsid w:val="00051156"/>
    <w:rsid w:val="00052CE0"/>
    <w:rsid w:val="00052D49"/>
    <w:rsid w:val="00053969"/>
    <w:rsid w:val="00056776"/>
    <w:rsid w:val="00064A3C"/>
    <w:rsid w:val="00070759"/>
    <w:rsid w:val="00075381"/>
    <w:rsid w:val="00080152"/>
    <w:rsid w:val="00080D5F"/>
    <w:rsid w:val="00081DCE"/>
    <w:rsid w:val="00084F41"/>
    <w:rsid w:val="00086995"/>
    <w:rsid w:val="00087E0D"/>
    <w:rsid w:val="00087EF1"/>
    <w:rsid w:val="0009075B"/>
    <w:rsid w:val="00092579"/>
    <w:rsid w:val="00092DBA"/>
    <w:rsid w:val="00093937"/>
    <w:rsid w:val="00094F9B"/>
    <w:rsid w:val="00095507"/>
    <w:rsid w:val="00096BFA"/>
    <w:rsid w:val="000A0C48"/>
    <w:rsid w:val="000A3F2A"/>
    <w:rsid w:val="000A4834"/>
    <w:rsid w:val="000A49CE"/>
    <w:rsid w:val="000A6881"/>
    <w:rsid w:val="000A6F87"/>
    <w:rsid w:val="000B2C5A"/>
    <w:rsid w:val="000B6207"/>
    <w:rsid w:val="000C3E77"/>
    <w:rsid w:val="000C5575"/>
    <w:rsid w:val="000C5A51"/>
    <w:rsid w:val="000D3349"/>
    <w:rsid w:val="000D5F67"/>
    <w:rsid w:val="000D752C"/>
    <w:rsid w:val="000E1663"/>
    <w:rsid w:val="000E4A70"/>
    <w:rsid w:val="000E589D"/>
    <w:rsid w:val="000E6A30"/>
    <w:rsid w:val="000E71EC"/>
    <w:rsid w:val="000F0DEB"/>
    <w:rsid w:val="000F1D63"/>
    <w:rsid w:val="000F6753"/>
    <w:rsid w:val="001010CE"/>
    <w:rsid w:val="00106EBE"/>
    <w:rsid w:val="0010777F"/>
    <w:rsid w:val="00107F5A"/>
    <w:rsid w:val="00110878"/>
    <w:rsid w:val="001168BB"/>
    <w:rsid w:val="001172CF"/>
    <w:rsid w:val="0011739C"/>
    <w:rsid w:val="00120C9C"/>
    <w:rsid w:val="001233AD"/>
    <w:rsid w:val="00123BF0"/>
    <w:rsid w:val="00125A82"/>
    <w:rsid w:val="001266DB"/>
    <w:rsid w:val="001349E2"/>
    <w:rsid w:val="00135C9B"/>
    <w:rsid w:val="00137911"/>
    <w:rsid w:val="00140011"/>
    <w:rsid w:val="001514F0"/>
    <w:rsid w:val="001525C3"/>
    <w:rsid w:val="001541CA"/>
    <w:rsid w:val="00154AA4"/>
    <w:rsid w:val="00154B25"/>
    <w:rsid w:val="00157F66"/>
    <w:rsid w:val="00161B85"/>
    <w:rsid w:val="001623DB"/>
    <w:rsid w:val="00162B16"/>
    <w:rsid w:val="00165409"/>
    <w:rsid w:val="0017049E"/>
    <w:rsid w:val="00170EE3"/>
    <w:rsid w:val="00171F1D"/>
    <w:rsid w:val="00172B7A"/>
    <w:rsid w:val="00172FB1"/>
    <w:rsid w:val="00173FA1"/>
    <w:rsid w:val="0017533F"/>
    <w:rsid w:val="00175C33"/>
    <w:rsid w:val="00176DBD"/>
    <w:rsid w:val="0018172C"/>
    <w:rsid w:val="00181B24"/>
    <w:rsid w:val="00181C39"/>
    <w:rsid w:val="00186415"/>
    <w:rsid w:val="00186ABD"/>
    <w:rsid w:val="00187A58"/>
    <w:rsid w:val="001971F7"/>
    <w:rsid w:val="00197884"/>
    <w:rsid w:val="001A5341"/>
    <w:rsid w:val="001A58FE"/>
    <w:rsid w:val="001A785E"/>
    <w:rsid w:val="001B45BB"/>
    <w:rsid w:val="001B6360"/>
    <w:rsid w:val="001C1119"/>
    <w:rsid w:val="001C52F2"/>
    <w:rsid w:val="001C6B7D"/>
    <w:rsid w:val="001C71D5"/>
    <w:rsid w:val="001D328A"/>
    <w:rsid w:val="001D49A5"/>
    <w:rsid w:val="001E0DBB"/>
    <w:rsid w:val="001E0DEF"/>
    <w:rsid w:val="001E1DB3"/>
    <w:rsid w:val="001E4DDF"/>
    <w:rsid w:val="001F06B6"/>
    <w:rsid w:val="001F2DB7"/>
    <w:rsid w:val="001F3E9E"/>
    <w:rsid w:val="001F45DF"/>
    <w:rsid w:val="001F61F3"/>
    <w:rsid w:val="001F6FA3"/>
    <w:rsid w:val="001F707F"/>
    <w:rsid w:val="001F711F"/>
    <w:rsid w:val="0020526E"/>
    <w:rsid w:val="00206DE4"/>
    <w:rsid w:val="00207BF1"/>
    <w:rsid w:val="00210027"/>
    <w:rsid w:val="0021591A"/>
    <w:rsid w:val="00217CB9"/>
    <w:rsid w:val="0022035F"/>
    <w:rsid w:val="00220722"/>
    <w:rsid w:val="00220EBE"/>
    <w:rsid w:val="00221ED8"/>
    <w:rsid w:val="00221FCC"/>
    <w:rsid w:val="00223B03"/>
    <w:rsid w:val="00224317"/>
    <w:rsid w:val="00225A99"/>
    <w:rsid w:val="00234B87"/>
    <w:rsid w:val="00235D8D"/>
    <w:rsid w:val="00236F2E"/>
    <w:rsid w:val="00240679"/>
    <w:rsid w:val="00240889"/>
    <w:rsid w:val="00240F56"/>
    <w:rsid w:val="0024144E"/>
    <w:rsid w:val="00245D21"/>
    <w:rsid w:val="002506C2"/>
    <w:rsid w:val="00251000"/>
    <w:rsid w:val="0025528E"/>
    <w:rsid w:val="0025781E"/>
    <w:rsid w:val="0026009B"/>
    <w:rsid w:val="00262B1A"/>
    <w:rsid w:val="00262E1D"/>
    <w:rsid w:val="00265A07"/>
    <w:rsid w:val="00267FF0"/>
    <w:rsid w:val="00271803"/>
    <w:rsid w:val="00274375"/>
    <w:rsid w:val="00275568"/>
    <w:rsid w:val="00276F20"/>
    <w:rsid w:val="00277931"/>
    <w:rsid w:val="00281A4E"/>
    <w:rsid w:val="00283190"/>
    <w:rsid w:val="002938E7"/>
    <w:rsid w:val="0029775F"/>
    <w:rsid w:val="002A0D12"/>
    <w:rsid w:val="002A46B1"/>
    <w:rsid w:val="002A6DA6"/>
    <w:rsid w:val="002B0D51"/>
    <w:rsid w:val="002B0D96"/>
    <w:rsid w:val="002B2682"/>
    <w:rsid w:val="002B271B"/>
    <w:rsid w:val="002B5546"/>
    <w:rsid w:val="002B65AA"/>
    <w:rsid w:val="002B766A"/>
    <w:rsid w:val="002C0BD9"/>
    <w:rsid w:val="002C2AA4"/>
    <w:rsid w:val="002C342D"/>
    <w:rsid w:val="002C468B"/>
    <w:rsid w:val="002C68BB"/>
    <w:rsid w:val="002D3FC5"/>
    <w:rsid w:val="002D610D"/>
    <w:rsid w:val="002E09D1"/>
    <w:rsid w:val="002E0C99"/>
    <w:rsid w:val="002E2409"/>
    <w:rsid w:val="002E5F48"/>
    <w:rsid w:val="002F1172"/>
    <w:rsid w:val="002F12D8"/>
    <w:rsid w:val="002F4B1D"/>
    <w:rsid w:val="002F6420"/>
    <w:rsid w:val="00300785"/>
    <w:rsid w:val="0030614C"/>
    <w:rsid w:val="0030664A"/>
    <w:rsid w:val="00306AFF"/>
    <w:rsid w:val="00307562"/>
    <w:rsid w:val="00307B38"/>
    <w:rsid w:val="00310122"/>
    <w:rsid w:val="00312767"/>
    <w:rsid w:val="0031685F"/>
    <w:rsid w:val="00316EE2"/>
    <w:rsid w:val="0032412A"/>
    <w:rsid w:val="00324B96"/>
    <w:rsid w:val="00326FC3"/>
    <w:rsid w:val="0033092D"/>
    <w:rsid w:val="00332DCF"/>
    <w:rsid w:val="003336DE"/>
    <w:rsid w:val="00333FB9"/>
    <w:rsid w:val="00334E1D"/>
    <w:rsid w:val="00335833"/>
    <w:rsid w:val="00336927"/>
    <w:rsid w:val="00336C60"/>
    <w:rsid w:val="00337190"/>
    <w:rsid w:val="003372DF"/>
    <w:rsid w:val="00337481"/>
    <w:rsid w:val="0034392D"/>
    <w:rsid w:val="003450F0"/>
    <w:rsid w:val="00346C7A"/>
    <w:rsid w:val="00350772"/>
    <w:rsid w:val="00354AA1"/>
    <w:rsid w:val="00356C42"/>
    <w:rsid w:val="00357412"/>
    <w:rsid w:val="0035767B"/>
    <w:rsid w:val="003627E8"/>
    <w:rsid w:val="00362DA9"/>
    <w:rsid w:val="00362DFC"/>
    <w:rsid w:val="00366C89"/>
    <w:rsid w:val="00367926"/>
    <w:rsid w:val="003709A6"/>
    <w:rsid w:val="00371CC8"/>
    <w:rsid w:val="00371CDE"/>
    <w:rsid w:val="00372BEB"/>
    <w:rsid w:val="00374B87"/>
    <w:rsid w:val="00383161"/>
    <w:rsid w:val="00385598"/>
    <w:rsid w:val="00385DED"/>
    <w:rsid w:val="00386165"/>
    <w:rsid w:val="003914D1"/>
    <w:rsid w:val="00392959"/>
    <w:rsid w:val="0039314D"/>
    <w:rsid w:val="003959CD"/>
    <w:rsid w:val="003977E4"/>
    <w:rsid w:val="003A09DC"/>
    <w:rsid w:val="003A1AA1"/>
    <w:rsid w:val="003A3C4E"/>
    <w:rsid w:val="003B0320"/>
    <w:rsid w:val="003B0535"/>
    <w:rsid w:val="003B235A"/>
    <w:rsid w:val="003B2698"/>
    <w:rsid w:val="003C0A69"/>
    <w:rsid w:val="003C1E5B"/>
    <w:rsid w:val="003C26EB"/>
    <w:rsid w:val="003C30D2"/>
    <w:rsid w:val="003C3A75"/>
    <w:rsid w:val="003C49F0"/>
    <w:rsid w:val="003D0E9B"/>
    <w:rsid w:val="003D1352"/>
    <w:rsid w:val="003D5F43"/>
    <w:rsid w:val="003E1921"/>
    <w:rsid w:val="003E23F8"/>
    <w:rsid w:val="003E45DE"/>
    <w:rsid w:val="003E4D8D"/>
    <w:rsid w:val="003E7B30"/>
    <w:rsid w:val="003F1062"/>
    <w:rsid w:val="003F2AFA"/>
    <w:rsid w:val="003F404D"/>
    <w:rsid w:val="003F46B0"/>
    <w:rsid w:val="003F4CB9"/>
    <w:rsid w:val="003F6390"/>
    <w:rsid w:val="003F70A4"/>
    <w:rsid w:val="004008EE"/>
    <w:rsid w:val="004105CE"/>
    <w:rsid w:val="00410E9D"/>
    <w:rsid w:val="00411D97"/>
    <w:rsid w:val="0041620C"/>
    <w:rsid w:val="00421BFE"/>
    <w:rsid w:val="0043133E"/>
    <w:rsid w:val="00431FDA"/>
    <w:rsid w:val="00432072"/>
    <w:rsid w:val="00433A3B"/>
    <w:rsid w:val="00433C0A"/>
    <w:rsid w:val="00437CFE"/>
    <w:rsid w:val="0044230B"/>
    <w:rsid w:val="004425F7"/>
    <w:rsid w:val="0044365D"/>
    <w:rsid w:val="00444513"/>
    <w:rsid w:val="004446BD"/>
    <w:rsid w:val="00444E68"/>
    <w:rsid w:val="00446DFB"/>
    <w:rsid w:val="00447C12"/>
    <w:rsid w:val="0045022C"/>
    <w:rsid w:val="00451DC7"/>
    <w:rsid w:val="00452016"/>
    <w:rsid w:val="0045324E"/>
    <w:rsid w:val="0045378D"/>
    <w:rsid w:val="00460CCD"/>
    <w:rsid w:val="00460D74"/>
    <w:rsid w:val="00464017"/>
    <w:rsid w:val="0046476B"/>
    <w:rsid w:val="00464E79"/>
    <w:rsid w:val="00467526"/>
    <w:rsid w:val="004714E8"/>
    <w:rsid w:val="00471758"/>
    <w:rsid w:val="00476251"/>
    <w:rsid w:val="0047652E"/>
    <w:rsid w:val="0048082B"/>
    <w:rsid w:val="00485878"/>
    <w:rsid w:val="00485D94"/>
    <w:rsid w:val="00487807"/>
    <w:rsid w:val="004962FE"/>
    <w:rsid w:val="00496DAA"/>
    <w:rsid w:val="00497B3A"/>
    <w:rsid w:val="004A20B9"/>
    <w:rsid w:val="004A4FDD"/>
    <w:rsid w:val="004A5EEE"/>
    <w:rsid w:val="004B08E3"/>
    <w:rsid w:val="004B177D"/>
    <w:rsid w:val="004B2BA1"/>
    <w:rsid w:val="004B2E11"/>
    <w:rsid w:val="004B36CD"/>
    <w:rsid w:val="004B6CC8"/>
    <w:rsid w:val="004B7309"/>
    <w:rsid w:val="004B7BE7"/>
    <w:rsid w:val="004C04BB"/>
    <w:rsid w:val="004C4F3B"/>
    <w:rsid w:val="004D02D1"/>
    <w:rsid w:val="004D0C30"/>
    <w:rsid w:val="004D2243"/>
    <w:rsid w:val="004D2A67"/>
    <w:rsid w:val="004D2BD5"/>
    <w:rsid w:val="004E0A1B"/>
    <w:rsid w:val="004E3400"/>
    <w:rsid w:val="004E370B"/>
    <w:rsid w:val="004E4630"/>
    <w:rsid w:val="004E5D34"/>
    <w:rsid w:val="004E6292"/>
    <w:rsid w:val="004E6714"/>
    <w:rsid w:val="004E67F5"/>
    <w:rsid w:val="004E7BB4"/>
    <w:rsid w:val="004F0A92"/>
    <w:rsid w:val="004F541C"/>
    <w:rsid w:val="0050270F"/>
    <w:rsid w:val="005038EE"/>
    <w:rsid w:val="00504D63"/>
    <w:rsid w:val="00506276"/>
    <w:rsid w:val="00506ED9"/>
    <w:rsid w:val="00511F16"/>
    <w:rsid w:val="00513924"/>
    <w:rsid w:val="00514368"/>
    <w:rsid w:val="00514392"/>
    <w:rsid w:val="00515D57"/>
    <w:rsid w:val="0051704C"/>
    <w:rsid w:val="005171F9"/>
    <w:rsid w:val="00522FAF"/>
    <w:rsid w:val="00524042"/>
    <w:rsid w:val="00527FF0"/>
    <w:rsid w:val="00530D2C"/>
    <w:rsid w:val="005351C0"/>
    <w:rsid w:val="00542888"/>
    <w:rsid w:val="0054320A"/>
    <w:rsid w:val="005441B6"/>
    <w:rsid w:val="00544459"/>
    <w:rsid w:val="00550EBC"/>
    <w:rsid w:val="00551BC0"/>
    <w:rsid w:val="00553398"/>
    <w:rsid w:val="00557A5F"/>
    <w:rsid w:val="0056126B"/>
    <w:rsid w:val="005616E9"/>
    <w:rsid w:val="005636F7"/>
    <w:rsid w:val="0057230C"/>
    <w:rsid w:val="00576649"/>
    <w:rsid w:val="0058041F"/>
    <w:rsid w:val="00586E96"/>
    <w:rsid w:val="005875C6"/>
    <w:rsid w:val="00587783"/>
    <w:rsid w:val="00587C93"/>
    <w:rsid w:val="0059241F"/>
    <w:rsid w:val="005936EC"/>
    <w:rsid w:val="0059570E"/>
    <w:rsid w:val="005A36BD"/>
    <w:rsid w:val="005A5E03"/>
    <w:rsid w:val="005A6CD1"/>
    <w:rsid w:val="005B6D68"/>
    <w:rsid w:val="005C0068"/>
    <w:rsid w:val="005C3673"/>
    <w:rsid w:val="005C4BA7"/>
    <w:rsid w:val="005C5AC5"/>
    <w:rsid w:val="005C6B42"/>
    <w:rsid w:val="005C7799"/>
    <w:rsid w:val="005C7FB3"/>
    <w:rsid w:val="005D0557"/>
    <w:rsid w:val="005E3FD2"/>
    <w:rsid w:val="005E46EA"/>
    <w:rsid w:val="005E4864"/>
    <w:rsid w:val="005E684B"/>
    <w:rsid w:val="005F30A7"/>
    <w:rsid w:val="005F71BB"/>
    <w:rsid w:val="006100C2"/>
    <w:rsid w:val="00612285"/>
    <w:rsid w:val="006142E8"/>
    <w:rsid w:val="00615456"/>
    <w:rsid w:val="00616DE8"/>
    <w:rsid w:val="00624032"/>
    <w:rsid w:val="006241D6"/>
    <w:rsid w:val="00626D8A"/>
    <w:rsid w:val="00627528"/>
    <w:rsid w:val="0063344A"/>
    <w:rsid w:val="006376B7"/>
    <w:rsid w:val="00637D1F"/>
    <w:rsid w:val="00641078"/>
    <w:rsid w:val="0065027E"/>
    <w:rsid w:val="00653D60"/>
    <w:rsid w:val="006549B8"/>
    <w:rsid w:val="00656F68"/>
    <w:rsid w:val="006629C4"/>
    <w:rsid w:val="00663759"/>
    <w:rsid w:val="0066738C"/>
    <w:rsid w:val="00667B5B"/>
    <w:rsid w:val="00670E47"/>
    <w:rsid w:val="00672017"/>
    <w:rsid w:val="00672D11"/>
    <w:rsid w:val="006738D9"/>
    <w:rsid w:val="00673C79"/>
    <w:rsid w:val="006742D7"/>
    <w:rsid w:val="00680BB8"/>
    <w:rsid w:val="0068118E"/>
    <w:rsid w:val="00681D3E"/>
    <w:rsid w:val="006853F2"/>
    <w:rsid w:val="00685C02"/>
    <w:rsid w:val="006868AE"/>
    <w:rsid w:val="00687553"/>
    <w:rsid w:val="00687F83"/>
    <w:rsid w:val="0069361B"/>
    <w:rsid w:val="00693785"/>
    <w:rsid w:val="006961BC"/>
    <w:rsid w:val="00697961"/>
    <w:rsid w:val="006A2E5B"/>
    <w:rsid w:val="006A3EA0"/>
    <w:rsid w:val="006A44D3"/>
    <w:rsid w:val="006B0F58"/>
    <w:rsid w:val="006B15A4"/>
    <w:rsid w:val="006B1D0F"/>
    <w:rsid w:val="006B1E24"/>
    <w:rsid w:val="006B29D4"/>
    <w:rsid w:val="006B4809"/>
    <w:rsid w:val="006B5006"/>
    <w:rsid w:val="006C388C"/>
    <w:rsid w:val="006C526D"/>
    <w:rsid w:val="006D120C"/>
    <w:rsid w:val="006D5098"/>
    <w:rsid w:val="006E03A3"/>
    <w:rsid w:val="006E3F75"/>
    <w:rsid w:val="006E5874"/>
    <w:rsid w:val="006E62E8"/>
    <w:rsid w:val="006E67DC"/>
    <w:rsid w:val="006F153C"/>
    <w:rsid w:val="006F2A8F"/>
    <w:rsid w:val="006F36C4"/>
    <w:rsid w:val="006F7663"/>
    <w:rsid w:val="00707F95"/>
    <w:rsid w:val="0071219C"/>
    <w:rsid w:val="00712FFB"/>
    <w:rsid w:val="00713446"/>
    <w:rsid w:val="0071475E"/>
    <w:rsid w:val="007173F4"/>
    <w:rsid w:val="00723273"/>
    <w:rsid w:val="0072371F"/>
    <w:rsid w:val="00724F03"/>
    <w:rsid w:val="007252BB"/>
    <w:rsid w:val="007275AE"/>
    <w:rsid w:val="007277FF"/>
    <w:rsid w:val="00732F5D"/>
    <w:rsid w:val="0074260C"/>
    <w:rsid w:val="00742A61"/>
    <w:rsid w:val="00744718"/>
    <w:rsid w:val="007449B2"/>
    <w:rsid w:val="00751097"/>
    <w:rsid w:val="00752713"/>
    <w:rsid w:val="007537D6"/>
    <w:rsid w:val="0076293F"/>
    <w:rsid w:val="00764463"/>
    <w:rsid w:val="0076773B"/>
    <w:rsid w:val="00767B77"/>
    <w:rsid w:val="007714D4"/>
    <w:rsid w:val="00772443"/>
    <w:rsid w:val="007746DB"/>
    <w:rsid w:val="007755AF"/>
    <w:rsid w:val="00775B83"/>
    <w:rsid w:val="0077609B"/>
    <w:rsid w:val="00776132"/>
    <w:rsid w:val="00776AEF"/>
    <w:rsid w:val="00776E8B"/>
    <w:rsid w:val="00777156"/>
    <w:rsid w:val="007824F1"/>
    <w:rsid w:val="00783B8C"/>
    <w:rsid w:val="00783CD8"/>
    <w:rsid w:val="007842FD"/>
    <w:rsid w:val="00785773"/>
    <w:rsid w:val="00787098"/>
    <w:rsid w:val="00787EFA"/>
    <w:rsid w:val="00791038"/>
    <w:rsid w:val="0079278B"/>
    <w:rsid w:val="00792F64"/>
    <w:rsid w:val="00794353"/>
    <w:rsid w:val="0079507D"/>
    <w:rsid w:val="00795D1E"/>
    <w:rsid w:val="00796FCA"/>
    <w:rsid w:val="007A0A07"/>
    <w:rsid w:val="007A1B7E"/>
    <w:rsid w:val="007A57DD"/>
    <w:rsid w:val="007A6129"/>
    <w:rsid w:val="007A7FE8"/>
    <w:rsid w:val="007B084F"/>
    <w:rsid w:val="007B1CA3"/>
    <w:rsid w:val="007B26D4"/>
    <w:rsid w:val="007B3BAE"/>
    <w:rsid w:val="007B4CDC"/>
    <w:rsid w:val="007C0179"/>
    <w:rsid w:val="007C0D3F"/>
    <w:rsid w:val="007C4B61"/>
    <w:rsid w:val="007C74C0"/>
    <w:rsid w:val="007D14F9"/>
    <w:rsid w:val="007D31D1"/>
    <w:rsid w:val="007D638A"/>
    <w:rsid w:val="007D6E93"/>
    <w:rsid w:val="007E1154"/>
    <w:rsid w:val="007E23B7"/>
    <w:rsid w:val="007E2B95"/>
    <w:rsid w:val="007E402F"/>
    <w:rsid w:val="007E4B06"/>
    <w:rsid w:val="007E4C48"/>
    <w:rsid w:val="007E73BE"/>
    <w:rsid w:val="007F2273"/>
    <w:rsid w:val="007F2B7A"/>
    <w:rsid w:val="007F551D"/>
    <w:rsid w:val="008000AC"/>
    <w:rsid w:val="00801783"/>
    <w:rsid w:val="008019DE"/>
    <w:rsid w:val="00805319"/>
    <w:rsid w:val="00805669"/>
    <w:rsid w:val="008071D6"/>
    <w:rsid w:val="00807D0D"/>
    <w:rsid w:val="00810220"/>
    <w:rsid w:val="00810391"/>
    <w:rsid w:val="008160CE"/>
    <w:rsid w:val="0081680A"/>
    <w:rsid w:val="00817653"/>
    <w:rsid w:val="00820D91"/>
    <w:rsid w:val="00823FF4"/>
    <w:rsid w:val="008241FD"/>
    <w:rsid w:val="00825759"/>
    <w:rsid w:val="00831726"/>
    <w:rsid w:val="00833E53"/>
    <w:rsid w:val="008372D7"/>
    <w:rsid w:val="00837819"/>
    <w:rsid w:val="008410CA"/>
    <w:rsid w:val="008410DB"/>
    <w:rsid w:val="00842C58"/>
    <w:rsid w:val="00845C1A"/>
    <w:rsid w:val="0086115A"/>
    <w:rsid w:val="00861C5A"/>
    <w:rsid w:val="00862BCC"/>
    <w:rsid w:val="00866CE1"/>
    <w:rsid w:val="00870ADD"/>
    <w:rsid w:val="00873629"/>
    <w:rsid w:val="00876D6D"/>
    <w:rsid w:val="008777B9"/>
    <w:rsid w:val="00877C5C"/>
    <w:rsid w:val="00880BA5"/>
    <w:rsid w:val="00883513"/>
    <w:rsid w:val="00884567"/>
    <w:rsid w:val="008846B6"/>
    <w:rsid w:val="008861C7"/>
    <w:rsid w:val="0089033D"/>
    <w:rsid w:val="00892965"/>
    <w:rsid w:val="00894166"/>
    <w:rsid w:val="00896EAF"/>
    <w:rsid w:val="00897E84"/>
    <w:rsid w:val="00897F05"/>
    <w:rsid w:val="008A03D5"/>
    <w:rsid w:val="008A1439"/>
    <w:rsid w:val="008A4D27"/>
    <w:rsid w:val="008A565E"/>
    <w:rsid w:val="008A6E0B"/>
    <w:rsid w:val="008B0963"/>
    <w:rsid w:val="008B153C"/>
    <w:rsid w:val="008B2735"/>
    <w:rsid w:val="008B29D3"/>
    <w:rsid w:val="008B5E83"/>
    <w:rsid w:val="008B68AA"/>
    <w:rsid w:val="008B6E56"/>
    <w:rsid w:val="008C0AD2"/>
    <w:rsid w:val="008C5459"/>
    <w:rsid w:val="008C7FA9"/>
    <w:rsid w:val="008D0AC9"/>
    <w:rsid w:val="008D307E"/>
    <w:rsid w:val="008D5F88"/>
    <w:rsid w:val="008D647C"/>
    <w:rsid w:val="008D6CB6"/>
    <w:rsid w:val="008E19AB"/>
    <w:rsid w:val="008E2B09"/>
    <w:rsid w:val="008E37D5"/>
    <w:rsid w:val="008E388D"/>
    <w:rsid w:val="008E7D2A"/>
    <w:rsid w:val="008F12E1"/>
    <w:rsid w:val="008F1916"/>
    <w:rsid w:val="008F54DF"/>
    <w:rsid w:val="008F69E5"/>
    <w:rsid w:val="00900278"/>
    <w:rsid w:val="00900C01"/>
    <w:rsid w:val="00901EFB"/>
    <w:rsid w:val="009038EF"/>
    <w:rsid w:val="00906307"/>
    <w:rsid w:val="009073F7"/>
    <w:rsid w:val="00915402"/>
    <w:rsid w:val="00917748"/>
    <w:rsid w:val="009213E0"/>
    <w:rsid w:val="009227FB"/>
    <w:rsid w:val="00926B7E"/>
    <w:rsid w:val="00927F0A"/>
    <w:rsid w:val="009332B5"/>
    <w:rsid w:val="00933478"/>
    <w:rsid w:val="009336A8"/>
    <w:rsid w:val="00935D36"/>
    <w:rsid w:val="00936701"/>
    <w:rsid w:val="00940BE1"/>
    <w:rsid w:val="009438AE"/>
    <w:rsid w:val="00946224"/>
    <w:rsid w:val="009517A7"/>
    <w:rsid w:val="0095462C"/>
    <w:rsid w:val="00955C90"/>
    <w:rsid w:val="009729FA"/>
    <w:rsid w:val="00975C60"/>
    <w:rsid w:val="009851DC"/>
    <w:rsid w:val="009867A9"/>
    <w:rsid w:val="0098791E"/>
    <w:rsid w:val="009900C0"/>
    <w:rsid w:val="00990716"/>
    <w:rsid w:val="00990E65"/>
    <w:rsid w:val="00995304"/>
    <w:rsid w:val="00996112"/>
    <w:rsid w:val="00997868"/>
    <w:rsid w:val="009A271F"/>
    <w:rsid w:val="009A2DB8"/>
    <w:rsid w:val="009A4F86"/>
    <w:rsid w:val="009A6F2E"/>
    <w:rsid w:val="009A7303"/>
    <w:rsid w:val="009A77C2"/>
    <w:rsid w:val="009B1C0A"/>
    <w:rsid w:val="009B6FC6"/>
    <w:rsid w:val="009C1B3D"/>
    <w:rsid w:val="009C5B64"/>
    <w:rsid w:val="009D0FCC"/>
    <w:rsid w:val="009D1E4E"/>
    <w:rsid w:val="009E111A"/>
    <w:rsid w:val="009E21CD"/>
    <w:rsid w:val="009E22C2"/>
    <w:rsid w:val="009E2B97"/>
    <w:rsid w:val="009E4DFA"/>
    <w:rsid w:val="009E4E8F"/>
    <w:rsid w:val="009E5104"/>
    <w:rsid w:val="009E55BC"/>
    <w:rsid w:val="009E6C75"/>
    <w:rsid w:val="009E6CB5"/>
    <w:rsid w:val="009E7091"/>
    <w:rsid w:val="009F5D54"/>
    <w:rsid w:val="00A01B2D"/>
    <w:rsid w:val="00A0284E"/>
    <w:rsid w:val="00A02A49"/>
    <w:rsid w:val="00A0680A"/>
    <w:rsid w:val="00A0782F"/>
    <w:rsid w:val="00A103AD"/>
    <w:rsid w:val="00A10E5E"/>
    <w:rsid w:val="00A11B67"/>
    <w:rsid w:val="00A11BED"/>
    <w:rsid w:val="00A1296F"/>
    <w:rsid w:val="00A134E8"/>
    <w:rsid w:val="00A139B8"/>
    <w:rsid w:val="00A157A8"/>
    <w:rsid w:val="00A15CC1"/>
    <w:rsid w:val="00A1629D"/>
    <w:rsid w:val="00A21832"/>
    <w:rsid w:val="00A256EC"/>
    <w:rsid w:val="00A25BF9"/>
    <w:rsid w:val="00A3439F"/>
    <w:rsid w:val="00A36310"/>
    <w:rsid w:val="00A36CBF"/>
    <w:rsid w:val="00A43ADB"/>
    <w:rsid w:val="00A4750D"/>
    <w:rsid w:val="00A52F7F"/>
    <w:rsid w:val="00A546AD"/>
    <w:rsid w:val="00A579A6"/>
    <w:rsid w:val="00A61FCD"/>
    <w:rsid w:val="00A62959"/>
    <w:rsid w:val="00A63EC1"/>
    <w:rsid w:val="00A645B5"/>
    <w:rsid w:val="00A64A23"/>
    <w:rsid w:val="00A64EBF"/>
    <w:rsid w:val="00A66CF2"/>
    <w:rsid w:val="00A723E1"/>
    <w:rsid w:val="00A7381B"/>
    <w:rsid w:val="00A75772"/>
    <w:rsid w:val="00A771D7"/>
    <w:rsid w:val="00A77B32"/>
    <w:rsid w:val="00A81AF2"/>
    <w:rsid w:val="00A839B6"/>
    <w:rsid w:val="00A847EA"/>
    <w:rsid w:val="00A92465"/>
    <w:rsid w:val="00A95763"/>
    <w:rsid w:val="00A958C2"/>
    <w:rsid w:val="00AA22DA"/>
    <w:rsid w:val="00AA4609"/>
    <w:rsid w:val="00AB0733"/>
    <w:rsid w:val="00AB1569"/>
    <w:rsid w:val="00AB2533"/>
    <w:rsid w:val="00AB5A7F"/>
    <w:rsid w:val="00AB6E2B"/>
    <w:rsid w:val="00AC1FCC"/>
    <w:rsid w:val="00AC212E"/>
    <w:rsid w:val="00AC284B"/>
    <w:rsid w:val="00AC2AAD"/>
    <w:rsid w:val="00AC35A9"/>
    <w:rsid w:val="00AC63E8"/>
    <w:rsid w:val="00AC7708"/>
    <w:rsid w:val="00AD074F"/>
    <w:rsid w:val="00AD1E62"/>
    <w:rsid w:val="00AD2E31"/>
    <w:rsid w:val="00AD36BB"/>
    <w:rsid w:val="00AD383F"/>
    <w:rsid w:val="00AE10B8"/>
    <w:rsid w:val="00AE15CB"/>
    <w:rsid w:val="00AE3A1A"/>
    <w:rsid w:val="00AE6495"/>
    <w:rsid w:val="00AE6782"/>
    <w:rsid w:val="00AF64AB"/>
    <w:rsid w:val="00B00B26"/>
    <w:rsid w:val="00B01101"/>
    <w:rsid w:val="00B02550"/>
    <w:rsid w:val="00B04F8F"/>
    <w:rsid w:val="00B066AE"/>
    <w:rsid w:val="00B0793A"/>
    <w:rsid w:val="00B07E6C"/>
    <w:rsid w:val="00B13DB7"/>
    <w:rsid w:val="00B169F5"/>
    <w:rsid w:val="00B16C8E"/>
    <w:rsid w:val="00B22577"/>
    <w:rsid w:val="00B27D83"/>
    <w:rsid w:val="00B33516"/>
    <w:rsid w:val="00B370E1"/>
    <w:rsid w:val="00B408C9"/>
    <w:rsid w:val="00B43C68"/>
    <w:rsid w:val="00B4654A"/>
    <w:rsid w:val="00B46C8B"/>
    <w:rsid w:val="00B52A6E"/>
    <w:rsid w:val="00B53F0B"/>
    <w:rsid w:val="00B54153"/>
    <w:rsid w:val="00B5692F"/>
    <w:rsid w:val="00B57429"/>
    <w:rsid w:val="00B60495"/>
    <w:rsid w:val="00B6194A"/>
    <w:rsid w:val="00B746CC"/>
    <w:rsid w:val="00B752A4"/>
    <w:rsid w:val="00B76B37"/>
    <w:rsid w:val="00B81705"/>
    <w:rsid w:val="00B8248F"/>
    <w:rsid w:val="00B94A9A"/>
    <w:rsid w:val="00B951B4"/>
    <w:rsid w:val="00B95596"/>
    <w:rsid w:val="00BB2401"/>
    <w:rsid w:val="00BB3683"/>
    <w:rsid w:val="00BB4649"/>
    <w:rsid w:val="00BB4F24"/>
    <w:rsid w:val="00BC6916"/>
    <w:rsid w:val="00BC7285"/>
    <w:rsid w:val="00BD043C"/>
    <w:rsid w:val="00BD3259"/>
    <w:rsid w:val="00BD52C1"/>
    <w:rsid w:val="00BE02F8"/>
    <w:rsid w:val="00BE08E6"/>
    <w:rsid w:val="00BE1494"/>
    <w:rsid w:val="00BE442B"/>
    <w:rsid w:val="00BE58D8"/>
    <w:rsid w:val="00BF2D52"/>
    <w:rsid w:val="00BF4984"/>
    <w:rsid w:val="00BF4B27"/>
    <w:rsid w:val="00BF5765"/>
    <w:rsid w:val="00C00881"/>
    <w:rsid w:val="00C008FD"/>
    <w:rsid w:val="00C04D5C"/>
    <w:rsid w:val="00C06420"/>
    <w:rsid w:val="00C123DA"/>
    <w:rsid w:val="00C15CEC"/>
    <w:rsid w:val="00C16453"/>
    <w:rsid w:val="00C168CB"/>
    <w:rsid w:val="00C17447"/>
    <w:rsid w:val="00C17F36"/>
    <w:rsid w:val="00C23EFB"/>
    <w:rsid w:val="00C2656C"/>
    <w:rsid w:val="00C26FBF"/>
    <w:rsid w:val="00C3092F"/>
    <w:rsid w:val="00C32E88"/>
    <w:rsid w:val="00C34039"/>
    <w:rsid w:val="00C35503"/>
    <w:rsid w:val="00C3781A"/>
    <w:rsid w:val="00C438BE"/>
    <w:rsid w:val="00C442F3"/>
    <w:rsid w:val="00C51722"/>
    <w:rsid w:val="00C525EE"/>
    <w:rsid w:val="00C55A81"/>
    <w:rsid w:val="00C5633F"/>
    <w:rsid w:val="00C563FF"/>
    <w:rsid w:val="00C56801"/>
    <w:rsid w:val="00C57C6E"/>
    <w:rsid w:val="00C65526"/>
    <w:rsid w:val="00C662BF"/>
    <w:rsid w:val="00C669AF"/>
    <w:rsid w:val="00C669E2"/>
    <w:rsid w:val="00C71161"/>
    <w:rsid w:val="00C76756"/>
    <w:rsid w:val="00C95594"/>
    <w:rsid w:val="00CA1E05"/>
    <w:rsid w:val="00CA37CD"/>
    <w:rsid w:val="00CB3045"/>
    <w:rsid w:val="00CB3463"/>
    <w:rsid w:val="00CB3F7F"/>
    <w:rsid w:val="00CC0726"/>
    <w:rsid w:val="00CC0C26"/>
    <w:rsid w:val="00CC171F"/>
    <w:rsid w:val="00CC5663"/>
    <w:rsid w:val="00CC6BE4"/>
    <w:rsid w:val="00CC7A68"/>
    <w:rsid w:val="00CC7C81"/>
    <w:rsid w:val="00CD304C"/>
    <w:rsid w:val="00CD33CF"/>
    <w:rsid w:val="00CE3247"/>
    <w:rsid w:val="00CE606C"/>
    <w:rsid w:val="00CE607E"/>
    <w:rsid w:val="00CE6A8C"/>
    <w:rsid w:val="00CF041F"/>
    <w:rsid w:val="00CF359C"/>
    <w:rsid w:val="00CF3851"/>
    <w:rsid w:val="00CF5E82"/>
    <w:rsid w:val="00CF7DCD"/>
    <w:rsid w:val="00D01CD8"/>
    <w:rsid w:val="00D12EBE"/>
    <w:rsid w:val="00D13E3E"/>
    <w:rsid w:val="00D15FFE"/>
    <w:rsid w:val="00D17631"/>
    <w:rsid w:val="00D21D58"/>
    <w:rsid w:val="00D30A01"/>
    <w:rsid w:val="00D30EC8"/>
    <w:rsid w:val="00D36AF3"/>
    <w:rsid w:val="00D40D34"/>
    <w:rsid w:val="00D43143"/>
    <w:rsid w:val="00D44EFB"/>
    <w:rsid w:val="00D52705"/>
    <w:rsid w:val="00D52DAF"/>
    <w:rsid w:val="00D53FE2"/>
    <w:rsid w:val="00D5721B"/>
    <w:rsid w:val="00D57F68"/>
    <w:rsid w:val="00D62A39"/>
    <w:rsid w:val="00D668A1"/>
    <w:rsid w:val="00D706FF"/>
    <w:rsid w:val="00D72A96"/>
    <w:rsid w:val="00D72F0A"/>
    <w:rsid w:val="00D749CB"/>
    <w:rsid w:val="00D74AA9"/>
    <w:rsid w:val="00D75B00"/>
    <w:rsid w:val="00D77273"/>
    <w:rsid w:val="00D778A1"/>
    <w:rsid w:val="00D83C1C"/>
    <w:rsid w:val="00D85D53"/>
    <w:rsid w:val="00D863EC"/>
    <w:rsid w:val="00D9117F"/>
    <w:rsid w:val="00D91711"/>
    <w:rsid w:val="00D920DF"/>
    <w:rsid w:val="00D92FC2"/>
    <w:rsid w:val="00D97563"/>
    <w:rsid w:val="00DA1376"/>
    <w:rsid w:val="00DA17E0"/>
    <w:rsid w:val="00DA3747"/>
    <w:rsid w:val="00DA4474"/>
    <w:rsid w:val="00DA69CB"/>
    <w:rsid w:val="00DC2278"/>
    <w:rsid w:val="00DC7A64"/>
    <w:rsid w:val="00DD0D51"/>
    <w:rsid w:val="00DD0D53"/>
    <w:rsid w:val="00DD1F86"/>
    <w:rsid w:val="00DD2B2A"/>
    <w:rsid w:val="00DD3EEF"/>
    <w:rsid w:val="00DD5E9F"/>
    <w:rsid w:val="00DD6A68"/>
    <w:rsid w:val="00DE6730"/>
    <w:rsid w:val="00DE7DD4"/>
    <w:rsid w:val="00DF0856"/>
    <w:rsid w:val="00DF3900"/>
    <w:rsid w:val="00DF3D5F"/>
    <w:rsid w:val="00DF7B3F"/>
    <w:rsid w:val="00E02124"/>
    <w:rsid w:val="00E02503"/>
    <w:rsid w:val="00E0398C"/>
    <w:rsid w:val="00E07E9B"/>
    <w:rsid w:val="00E07F03"/>
    <w:rsid w:val="00E10188"/>
    <w:rsid w:val="00E1020C"/>
    <w:rsid w:val="00E12488"/>
    <w:rsid w:val="00E20B49"/>
    <w:rsid w:val="00E20D6F"/>
    <w:rsid w:val="00E240C3"/>
    <w:rsid w:val="00E25E4E"/>
    <w:rsid w:val="00E26AE6"/>
    <w:rsid w:val="00E27827"/>
    <w:rsid w:val="00E27E24"/>
    <w:rsid w:val="00E321EC"/>
    <w:rsid w:val="00E3249F"/>
    <w:rsid w:val="00E35EBC"/>
    <w:rsid w:val="00E36E98"/>
    <w:rsid w:val="00E37559"/>
    <w:rsid w:val="00E376B2"/>
    <w:rsid w:val="00E40959"/>
    <w:rsid w:val="00E47701"/>
    <w:rsid w:val="00E512DF"/>
    <w:rsid w:val="00E531E1"/>
    <w:rsid w:val="00E54118"/>
    <w:rsid w:val="00E54499"/>
    <w:rsid w:val="00E547B7"/>
    <w:rsid w:val="00E6027B"/>
    <w:rsid w:val="00E67188"/>
    <w:rsid w:val="00E71B53"/>
    <w:rsid w:val="00E72FA4"/>
    <w:rsid w:val="00E74BB1"/>
    <w:rsid w:val="00E8268E"/>
    <w:rsid w:val="00E82BB8"/>
    <w:rsid w:val="00E834CE"/>
    <w:rsid w:val="00E908FC"/>
    <w:rsid w:val="00E91FEA"/>
    <w:rsid w:val="00E932D0"/>
    <w:rsid w:val="00E93451"/>
    <w:rsid w:val="00E94EA5"/>
    <w:rsid w:val="00E97824"/>
    <w:rsid w:val="00EA1384"/>
    <w:rsid w:val="00EA1DCC"/>
    <w:rsid w:val="00EA2073"/>
    <w:rsid w:val="00EA319E"/>
    <w:rsid w:val="00EA4975"/>
    <w:rsid w:val="00EA7009"/>
    <w:rsid w:val="00EA79B6"/>
    <w:rsid w:val="00EB5FFD"/>
    <w:rsid w:val="00EC01A0"/>
    <w:rsid w:val="00EC0298"/>
    <w:rsid w:val="00EC5CBB"/>
    <w:rsid w:val="00EC6C7B"/>
    <w:rsid w:val="00EC75EA"/>
    <w:rsid w:val="00ED233D"/>
    <w:rsid w:val="00ED2519"/>
    <w:rsid w:val="00ED3A4E"/>
    <w:rsid w:val="00ED4EF0"/>
    <w:rsid w:val="00ED540A"/>
    <w:rsid w:val="00EE506F"/>
    <w:rsid w:val="00EE65FB"/>
    <w:rsid w:val="00EF41FD"/>
    <w:rsid w:val="00EF4650"/>
    <w:rsid w:val="00EF50BF"/>
    <w:rsid w:val="00F062AA"/>
    <w:rsid w:val="00F14017"/>
    <w:rsid w:val="00F15ED6"/>
    <w:rsid w:val="00F16B8B"/>
    <w:rsid w:val="00F20207"/>
    <w:rsid w:val="00F23536"/>
    <w:rsid w:val="00F23DEA"/>
    <w:rsid w:val="00F252E9"/>
    <w:rsid w:val="00F26EBB"/>
    <w:rsid w:val="00F27152"/>
    <w:rsid w:val="00F27907"/>
    <w:rsid w:val="00F3095A"/>
    <w:rsid w:val="00F32E53"/>
    <w:rsid w:val="00F337D5"/>
    <w:rsid w:val="00F35757"/>
    <w:rsid w:val="00F37281"/>
    <w:rsid w:val="00F37F63"/>
    <w:rsid w:val="00F403C1"/>
    <w:rsid w:val="00F40DFF"/>
    <w:rsid w:val="00F4363E"/>
    <w:rsid w:val="00F47220"/>
    <w:rsid w:val="00F516A1"/>
    <w:rsid w:val="00F52A3E"/>
    <w:rsid w:val="00F52C95"/>
    <w:rsid w:val="00F53F8F"/>
    <w:rsid w:val="00F649B0"/>
    <w:rsid w:val="00F65C42"/>
    <w:rsid w:val="00F66BB3"/>
    <w:rsid w:val="00F72F77"/>
    <w:rsid w:val="00F7698E"/>
    <w:rsid w:val="00F80A40"/>
    <w:rsid w:val="00F80CEC"/>
    <w:rsid w:val="00F8318B"/>
    <w:rsid w:val="00F87352"/>
    <w:rsid w:val="00F90694"/>
    <w:rsid w:val="00F90895"/>
    <w:rsid w:val="00F913F3"/>
    <w:rsid w:val="00F9173C"/>
    <w:rsid w:val="00F9581E"/>
    <w:rsid w:val="00F960E6"/>
    <w:rsid w:val="00F971DF"/>
    <w:rsid w:val="00FA0683"/>
    <w:rsid w:val="00FA473C"/>
    <w:rsid w:val="00FA5AE2"/>
    <w:rsid w:val="00FA7999"/>
    <w:rsid w:val="00FB5E13"/>
    <w:rsid w:val="00FB7EF4"/>
    <w:rsid w:val="00FC16F4"/>
    <w:rsid w:val="00FC2DA8"/>
    <w:rsid w:val="00FC39FD"/>
    <w:rsid w:val="00FC4787"/>
    <w:rsid w:val="00FC66F7"/>
    <w:rsid w:val="00FD080E"/>
    <w:rsid w:val="00FD2346"/>
    <w:rsid w:val="00FD422C"/>
    <w:rsid w:val="00FD4F36"/>
    <w:rsid w:val="00FD57EA"/>
    <w:rsid w:val="00FD6392"/>
    <w:rsid w:val="00FE00EB"/>
    <w:rsid w:val="00FE289E"/>
    <w:rsid w:val="00FF3423"/>
    <w:rsid w:val="00FF3FF7"/>
    <w:rsid w:val="00FF6036"/>
    <w:rsid w:val="00FF6B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E5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503"/>
    <w:pPr>
      <w:suppressAutoHyphens/>
    </w:pPr>
    <w:rPr>
      <w:rFonts w:ascii="Times New Roman" w:eastAsia="Times New Roman" w:hAnsi="Times New Roman"/>
    </w:rPr>
  </w:style>
  <w:style w:type="paragraph" w:styleId="Titolo1">
    <w:name w:val="heading 1"/>
    <w:basedOn w:val="Normale"/>
    <w:next w:val="Corpodeltesto"/>
    <w:link w:val="Titolo1Carattere"/>
    <w:qFormat/>
    <w:rsid w:val="00E02503"/>
    <w:pPr>
      <w:numPr>
        <w:numId w:val="1"/>
      </w:numPr>
      <w:spacing w:before="280" w:after="280"/>
      <w:outlineLvl w:val="0"/>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02503"/>
    <w:rPr>
      <w:rFonts w:ascii="Times New Roman" w:eastAsia="Times New Roman" w:hAnsi="Times New Roman" w:cs="Times New Roman"/>
      <w:sz w:val="20"/>
      <w:szCs w:val="20"/>
    </w:rPr>
  </w:style>
  <w:style w:type="character" w:styleId="Rimandonotaapidipagina">
    <w:name w:val="footnote reference"/>
    <w:uiPriority w:val="99"/>
    <w:rsid w:val="00E02503"/>
    <w:rPr>
      <w:vertAlign w:val="superscript"/>
    </w:rPr>
  </w:style>
  <w:style w:type="paragraph" w:styleId="Corpodeltesto">
    <w:name w:val="Body Text"/>
    <w:basedOn w:val="Normale"/>
    <w:link w:val="CorpodeltestoCarattere"/>
    <w:rsid w:val="00E02503"/>
    <w:pPr>
      <w:widowControl w:val="0"/>
      <w:autoSpaceDE w:val="0"/>
      <w:spacing w:line="360" w:lineRule="auto"/>
      <w:jc w:val="both"/>
    </w:pPr>
  </w:style>
  <w:style w:type="character" w:customStyle="1" w:styleId="CorpodeltestoCarattere">
    <w:name w:val="Corpo del testo Carattere"/>
    <w:link w:val="Corpodeltesto"/>
    <w:rsid w:val="00E02503"/>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rsid w:val="00E02503"/>
  </w:style>
  <w:style w:type="character" w:customStyle="1" w:styleId="TestonotaapidipaginaCarattere">
    <w:name w:val="Testo nota a piè di pagina Carattere"/>
    <w:link w:val="Testonotaapidipagina"/>
    <w:uiPriority w:val="99"/>
    <w:rsid w:val="00E02503"/>
    <w:rPr>
      <w:rFonts w:ascii="Times New Roman" w:eastAsia="Times New Roman" w:hAnsi="Times New Roman" w:cs="Times New Roman"/>
      <w:sz w:val="20"/>
      <w:szCs w:val="20"/>
    </w:rPr>
  </w:style>
  <w:style w:type="paragraph" w:styleId="Rientrocorpodeltesto">
    <w:name w:val="Body Text Indent"/>
    <w:basedOn w:val="Normale"/>
    <w:link w:val="RientrocorpodeltestoCarattere"/>
    <w:uiPriority w:val="99"/>
    <w:semiHidden/>
    <w:unhideWhenUsed/>
    <w:rsid w:val="00E02503"/>
    <w:pPr>
      <w:spacing w:after="120"/>
      <w:ind w:left="283"/>
    </w:pPr>
  </w:style>
  <w:style w:type="character" w:customStyle="1" w:styleId="RientrocorpodeltestoCarattere">
    <w:name w:val="Rientro corpo del testo Carattere"/>
    <w:link w:val="Rientrocorpodeltesto"/>
    <w:uiPriority w:val="99"/>
    <w:semiHidden/>
    <w:rsid w:val="00E02503"/>
    <w:rPr>
      <w:rFonts w:ascii="Times New Roman" w:eastAsia="Times New Roman" w:hAnsi="Times New Roman" w:cs="Times New Roman"/>
      <w:sz w:val="20"/>
      <w:szCs w:val="20"/>
    </w:rPr>
  </w:style>
  <w:style w:type="paragraph" w:customStyle="1" w:styleId="p33">
    <w:name w:val="p33"/>
    <w:basedOn w:val="Normale"/>
    <w:rsid w:val="00E02503"/>
    <w:pPr>
      <w:tabs>
        <w:tab w:val="left" w:pos="280"/>
      </w:tabs>
      <w:suppressAutoHyphens w:val="0"/>
      <w:spacing w:line="240" w:lineRule="atLeast"/>
      <w:ind w:left="1440" w:firstLine="288"/>
    </w:pPr>
    <w:rPr>
      <w:rFonts w:ascii="New York" w:hAnsi="New York"/>
    </w:rPr>
  </w:style>
  <w:style w:type="paragraph" w:styleId="Paragrafoelenco">
    <w:name w:val="List Paragraph"/>
    <w:basedOn w:val="Normale"/>
    <w:uiPriority w:val="34"/>
    <w:qFormat/>
    <w:rsid w:val="00EA7009"/>
    <w:pPr>
      <w:ind w:left="720"/>
      <w:contextualSpacing/>
    </w:pPr>
  </w:style>
  <w:style w:type="paragraph" w:styleId="Intestazione">
    <w:name w:val="header"/>
    <w:basedOn w:val="Normale"/>
    <w:link w:val="IntestazioneCarattere"/>
    <w:uiPriority w:val="99"/>
    <w:unhideWhenUsed/>
    <w:rsid w:val="00ED3A4E"/>
    <w:pPr>
      <w:tabs>
        <w:tab w:val="center" w:pos="4819"/>
        <w:tab w:val="right" w:pos="9638"/>
      </w:tabs>
    </w:pPr>
  </w:style>
  <w:style w:type="character" w:customStyle="1" w:styleId="IntestazioneCarattere">
    <w:name w:val="Intestazione Carattere"/>
    <w:link w:val="Intestazione"/>
    <w:uiPriority w:val="99"/>
    <w:rsid w:val="00ED3A4E"/>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ED3A4E"/>
    <w:pPr>
      <w:tabs>
        <w:tab w:val="center" w:pos="4819"/>
        <w:tab w:val="right" w:pos="9638"/>
      </w:tabs>
    </w:pPr>
  </w:style>
  <w:style w:type="character" w:customStyle="1" w:styleId="PidipaginaCarattere">
    <w:name w:val="Piè di pagina Carattere"/>
    <w:link w:val="Pidipagina"/>
    <w:uiPriority w:val="99"/>
    <w:rsid w:val="00ED3A4E"/>
    <w:rPr>
      <w:rFonts w:ascii="Times New Roman" w:eastAsia="Times New Roman" w:hAnsi="Times New Roman" w:cs="Times New Roman"/>
      <w:sz w:val="20"/>
      <w:szCs w:val="20"/>
    </w:rPr>
  </w:style>
  <w:style w:type="character" w:styleId="Numeropagina">
    <w:name w:val="page number"/>
    <w:basedOn w:val="Caratterepredefinitoparagrafo"/>
    <w:uiPriority w:val="99"/>
    <w:semiHidden/>
    <w:unhideWhenUsed/>
    <w:rsid w:val="00ED3A4E"/>
  </w:style>
  <w:style w:type="character" w:styleId="Collegamentoipertestuale">
    <w:name w:val="Hyperlink"/>
    <w:uiPriority w:val="99"/>
    <w:unhideWhenUsed/>
    <w:rsid w:val="00276F20"/>
    <w:rPr>
      <w:color w:val="0000FF"/>
      <w:u w:val="single"/>
    </w:rPr>
  </w:style>
  <w:style w:type="character" w:styleId="Enfasicorsivo">
    <w:name w:val="Emphasis"/>
    <w:uiPriority w:val="20"/>
    <w:qFormat/>
    <w:rsid w:val="00276F20"/>
    <w:rPr>
      <w:i/>
      <w:iCs/>
    </w:rPr>
  </w:style>
  <w:style w:type="character" w:styleId="Collegamentovisitato">
    <w:name w:val="FollowedHyperlink"/>
    <w:uiPriority w:val="99"/>
    <w:semiHidden/>
    <w:unhideWhenUsed/>
    <w:rsid w:val="002C68BB"/>
    <w:rPr>
      <w:color w:val="800080"/>
      <w:u w:val="single"/>
    </w:rPr>
  </w:style>
  <w:style w:type="character" w:styleId="CitazioneHTML">
    <w:name w:val="HTML Cite"/>
    <w:uiPriority w:val="99"/>
    <w:semiHidden/>
    <w:unhideWhenUsed/>
    <w:rsid w:val="00A15CC1"/>
    <w:rPr>
      <w:i/>
      <w:iCs/>
    </w:rPr>
  </w:style>
  <w:style w:type="paragraph" w:styleId="NormaleWeb">
    <w:name w:val="Normal (Web)"/>
    <w:basedOn w:val="Normale"/>
    <w:uiPriority w:val="99"/>
    <w:unhideWhenUsed/>
    <w:rsid w:val="00776132"/>
    <w:pPr>
      <w:suppressAutoHyphens w:val="0"/>
      <w:spacing w:before="100" w:beforeAutospacing="1" w:after="100" w:afterAutospacing="1"/>
    </w:pPr>
    <w:rPr>
      <w:rFonts w:ascii="Times" w:eastAsiaTheme="minorEastAsia" w:hAnsi="Times"/>
      <w:sz w:val="20"/>
      <w:szCs w:val="20"/>
    </w:rPr>
  </w:style>
  <w:style w:type="character" w:styleId="Enfasigrassetto">
    <w:name w:val="Strong"/>
    <w:basedOn w:val="Caratterepredefinitoparagrafo"/>
    <w:uiPriority w:val="22"/>
    <w:qFormat/>
    <w:rsid w:val="00776132"/>
    <w:rPr>
      <w:b/>
      <w:bCs/>
    </w:rPr>
  </w:style>
  <w:style w:type="paragraph" w:styleId="PreformattatoHTML">
    <w:name w:val="HTML Preformatted"/>
    <w:basedOn w:val="Normale"/>
    <w:link w:val="PreformattatoHTMLCarattere"/>
    <w:uiPriority w:val="99"/>
    <w:semiHidden/>
    <w:unhideWhenUsed/>
    <w:rsid w:val="006B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ＭＳ 明朝"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6B29D4"/>
    <w:rPr>
      <w:rFonts w:ascii="Courier" w:hAnsi="Courier" w:cs="Courier"/>
      <w:sz w:val="20"/>
      <w:szCs w:val="20"/>
    </w:rPr>
  </w:style>
  <w:style w:type="character" w:customStyle="1" w:styleId="ilfuvd">
    <w:name w:val="ilfuvd"/>
    <w:basedOn w:val="Caratterepredefinitoparagrafo"/>
    <w:rsid w:val="008D30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503"/>
    <w:pPr>
      <w:suppressAutoHyphens/>
    </w:pPr>
    <w:rPr>
      <w:rFonts w:ascii="Times New Roman" w:eastAsia="Times New Roman" w:hAnsi="Times New Roman"/>
    </w:rPr>
  </w:style>
  <w:style w:type="paragraph" w:styleId="Titolo1">
    <w:name w:val="heading 1"/>
    <w:basedOn w:val="Normale"/>
    <w:next w:val="Corpodeltesto"/>
    <w:link w:val="Titolo1Carattere"/>
    <w:qFormat/>
    <w:rsid w:val="00E02503"/>
    <w:pPr>
      <w:numPr>
        <w:numId w:val="1"/>
      </w:numPr>
      <w:spacing w:before="280" w:after="280"/>
      <w:outlineLvl w:val="0"/>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02503"/>
    <w:rPr>
      <w:rFonts w:ascii="Times New Roman" w:eastAsia="Times New Roman" w:hAnsi="Times New Roman" w:cs="Times New Roman"/>
      <w:sz w:val="20"/>
      <w:szCs w:val="20"/>
    </w:rPr>
  </w:style>
  <w:style w:type="character" w:styleId="Rimandonotaapidipagina">
    <w:name w:val="footnote reference"/>
    <w:uiPriority w:val="99"/>
    <w:rsid w:val="00E02503"/>
    <w:rPr>
      <w:vertAlign w:val="superscript"/>
    </w:rPr>
  </w:style>
  <w:style w:type="paragraph" w:styleId="Corpodeltesto">
    <w:name w:val="Body Text"/>
    <w:basedOn w:val="Normale"/>
    <w:link w:val="CorpodeltestoCarattere"/>
    <w:rsid w:val="00E02503"/>
    <w:pPr>
      <w:widowControl w:val="0"/>
      <w:autoSpaceDE w:val="0"/>
      <w:spacing w:line="360" w:lineRule="auto"/>
      <w:jc w:val="both"/>
    </w:pPr>
  </w:style>
  <w:style w:type="character" w:customStyle="1" w:styleId="CorpodeltestoCarattere">
    <w:name w:val="Corpo del testo Carattere"/>
    <w:link w:val="Corpodeltesto"/>
    <w:rsid w:val="00E02503"/>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rsid w:val="00E02503"/>
  </w:style>
  <w:style w:type="character" w:customStyle="1" w:styleId="TestonotaapidipaginaCarattere">
    <w:name w:val="Testo nota a piè di pagina Carattere"/>
    <w:link w:val="Testonotaapidipagina"/>
    <w:uiPriority w:val="99"/>
    <w:rsid w:val="00E02503"/>
    <w:rPr>
      <w:rFonts w:ascii="Times New Roman" w:eastAsia="Times New Roman" w:hAnsi="Times New Roman" w:cs="Times New Roman"/>
      <w:sz w:val="20"/>
      <w:szCs w:val="20"/>
    </w:rPr>
  </w:style>
  <w:style w:type="paragraph" w:styleId="Rientrocorpodeltesto">
    <w:name w:val="Body Text Indent"/>
    <w:basedOn w:val="Normale"/>
    <w:link w:val="RientrocorpodeltestoCarattere"/>
    <w:uiPriority w:val="99"/>
    <w:semiHidden/>
    <w:unhideWhenUsed/>
    <w:rsid w:val="00E02503"/>
    <w:pPr>
      <w:spacing w:after="120"/>
      <w:ind w:left="283"/>
    </w:pPr>
  </w:style>
  <w:style w:type="character" w:customStyle="1" w:styleId="RientrocorpodeltestoCarattere">
    <w:name w:val="Rientro corpo del testo Carattere"/>
    <w:link w:val="Rientrocorpodeltesto"/>
    <w:uiPriority w:val="99"/>
    <w:semiHidden/>
    <w:rsid w:val="00E02503"/>
    <w:rPr>
      <w:rFonts w:ascii="Times New Roman" w:eastAsia="Times New Roman" w:hAnsi="Times New Roman" w:cs="Times New Roman"/>
      <w:sz w:val="20"/>
      <w:szCs w:val="20"/>
    </w:rPr>
  </w:style>
  <w:style w:type="paragraph" w:customStyle="1" w:styleId="p33">
    <w:name w:val="p33"/>
    <w:basedOn w:val="Normale"/>
    <w:rsid w:val="00E02503"/>
    <w:pPr>
      <w:tabs>
        <w:tab w:val="left" w:pos="280"/>
      </w:tabs>
      <w:suppressAutoHyphens w:val="0"/>
      <w:spacing w:line="240" w:lineRule="atLeast"/>
      <w:ind w:left="1440" w:firstLine="288"/>
    </w:pPr>
    <w:rPr>
      <w:rFonts w:ascii="New York" w:hAnsi="New York"/>
    </w:rPr>
  </w:style>
  <w:style w:type="paragraph" w:styleId="Paragrafoelenco">
    <w:name w:val="List Paragraph"/>
    <w:basedOn w:val="Normale"/>
    <w:uiPriority w:val="34"/>
    <w:qFormat/>
    <w:rsid w:val="00EA7009"/>
    <w:pPr>
      <w:ind w:left="720"/>
      <w:contextualSpacing/>
    </w:pPr>
  </w:style>
  <w:style w:type="paragraph" w:styleId="Intestazione">
    <w:name w:val="header"/>
    <w:basedOn w:val="Normale"/>
    <w:link w:val="IntestazioneCarattere"/>
    <w:uiPriority w:val="99"/>
    <w:unhideWhenUsed/>
    <w:rsid w:val="00ED3A4E"/>
    <w:pPr>
      <w:tabs>
        <w:tab w:val="center" w:pos="4819"/>
        <w:tab w:val="right" w:pos="9638"/>
      </w:tabs>
    </w:pPr>
  </w:style>
  <w:style w:type="character" w:customStyle="1" w:styleId="IntestazioneCarattere">
    <w:name w:val="Intestazione Carattere"/>
    <w:link w:val="Intestazione"/>
    <w:uiPriority w:val="99"/>
    <w:rsid w:val="00ED3A4E"/>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ED3A4E"/>
    <w:pPr>
      <w:tabs>
        <w:tab w:val="center" w:pos="4819"/>
        <w:tab w:val="right" w:pos="9638"/>
      </w:tabs>
    </w:pPr>
  </w:style>
  <w:style w:type="character" w:customStyle="1" w:styleId="PidipaginaCarattere">
    <w:name w:val="Piè di pagina Carattere"/>
    <w:link w:val="Pidipagina"/>
    <w:uiPriority w:val="99"/>
    <w:rsid w:val="00ED3A4E"/>
    <w:rPr>
      <w:rFonts w:ascii="Times New Roman" w:eastAsia="Times New Roman" w:hAnsi="Times New Roman" w:cs="Times New Roman"/>
      <w:sz w:val="20"/>
      <w:szCs w:val="20"/>
    </w:rPr>
  </w:style>
  <w:style w:type="character" w:styleId="Numeropagina">
    <w:name w:val="page number"/>
    <w:basedOn w:val="Caratterepredefinitoparagrafo"/>
    <w:uiPriority w:val="99"/>
    <w:semiHidden/>
    <w:unhideWhenUsed/>
    <w:rsid w:val="00ED3A4E"/>
  </w:style>
  <w:style w:type="character" w:styleId="Collegamentoipertestuale">
    <w:name w:val="Hyperlink"/>
    <w:uiPriority w:val="99"/>
    <w:unhideWhenUsed/>
    <w:rsid w:val="00276F20"/>
    <w:rPr>
      <w:color w:val="0000FF"/>
      <w:u w:val="single"/>
    </w:rPr>
  </w:style>
  <w:style w:type="character" w:styleId="Enfasicorsivo">
    <w:name w:val="Emphasis"/>
    <w:uiPriority w:val="20"/>
    <w:qFormat/>
    <w:rsid w:val="00276F20"/>
    <w:rPr>
      <w:i/>
      <w:iCs/>
    </w:rPr>
  </w:style>
  <w:style w:type="character" w:styleId="Collegamentovisitato">
    <w:name w:val="FollowedHyperlink"/>
    <w:uiPriority w:val="99"/>
    <w:semiHidden/>
    <w:unhideWhenUsed/>
    <w:rsid w:val="002C68BB"/>
    <w:rPr>
      <w:color w:val="800080"/>
      <w:u w:val="single"/>
    </w:rPr>
  </w:style>
  <w:style w:type="character" w:styleId="CitazioneHTML">
    <w:name w:val="HTML Cite"/>
    <w:uiPriority w:val="99"/>
    <w:semiHidden/>
    <w:unhideWhenUsed/>
    <w:rsid w:val="00A15CC1"/>
    <w:rPr>
      <w:i/>
      <w:iCs/>
    </w:rPr>
  </w:style>
  <w:style w:type="paragraph" w:styleId="NormaleWeb">
    <w:name w:val="Normal (Web)"/>
    <w:basedOn w:val="Normale"/>
    <w:uiPriority w:val="99"/>
    <w:unhideWhenUsed/>
    <w:rsid w:val="00776132"/>
    <w:pPr>
      <w:suppressAutoHyphens w:val="0"/>
      <w:spacing w:before="100" w:beforeAutospacing="1" w:after="100" w:afterAutospacing="1"/>
    </w:pPr>
    <w:rPr>
      <w:rFonts w:ascii="Times" w:eastAsiaTheme="minorEastAsia" w:hAnsi="Times"/>
      <w:sz w:val="20"/>
      <w:szCs w:val="20"/>
    </w:rPr>
  </w:style>
  <w:style w:type="character" w:styleId="Enfasigrassetto">
    <w:name w:val="Strong"/>
    <w:basedOn w:val="Caratterepredefinitoparagrafo"/>
    <w:uiPriority w:val="22"/>
    <w:qFormat/>
    <w:rsid w:val="00776132"/>
    <w:rPr>
      <w:b/>
      <w:bCs/>
    </w:rPr>
  </w:style>
  <w:style w:type="paragraph" w:styleId="PreformattatoHTML">
    <w:name w:val="HTML Preformatted"/>
    <w:basedOn w:val="Normale"/>
    <w:link w:val="PreformattatoHTMLCarattere"/>
    <w:uiPriority w:val="99"/>
    <w:semiHidden/>
    <w:unhideWhenUsed/>
    <w:rsid w:val="006B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ＭＳ 明朝"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6B29D4"/>
    <w:rPr>
      <w:rFonts w:ascii="Courier" w:hAnsi="Courier" w:cs="Courier"/>
      <w:sz w:val="20"/>
      <w:szCs w:val="20"/>
    </w:rPr>
  </w:style>
  <w:style w:type="character" w:customStyle="1" w:styleId="ilfuvd">
    <w:name w:val="ilfuvd"/>
    <w:basedOn w:val="Caratterepredefinitoparagrafo"/>
    <w:rsid w:val="008D3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4204">
      <w:bodyDiv w:val="1"/>
      <w:marLeft w:val="0"/>
      <w:marRight w:val="0"/>
      <w:marTop w:val="0"/>
      <w:marBottom w:val="0"/>
      <w:divBdr>
        <w:top w:val="none" w:sz="0" w:space="0" w:color="auto"/>
        <w:left w:val="none" w:sz="0" w:space="0" w:color="auto"/>
        <w:bottom w:val="none" w:sz="0" w:space="0" w:color="auto"/>
        <w:right w:val="none" w:sz="0" w:space="0" w:color="auto"/>
      </w:divBdr>
      <w:divsChild>
        <w:div w:id="18700999">
          <w:marLeft w:val="0"/>
          <w:marRight w:val="0"/>
          <w:marTop w:val="0"/>
          <w:marBottom w:val="0"/>
          <w:divBdr>
            <w:top w:val="none" w:sz="0" w:space="0" w:color="auto"/>
            <w:left w:val="none" w:sz="0" w:space="0" w:color="auto"/>
            <w:bottom w:val="none" w:sz="0" w:space="0" w:color="auto"/>
            <w:right w:val="none" w:sz="0" w:space="0" w:color="auto"/>
          </w:divBdr>
          <w:divsChild>
            <w:div w:id="288442710">
              <w:marLeft w:val="0"/>
              <w:marRight w:val="0"/>
              <w:marTop w:val="0"/>
              <w:marBottom w:val="0"/>
              <w:divBdr>
                <w:top w:val="none" w:sz="0" w:space="0" w:color="auto"/>
                <w:left w:val="none" w:sz="0" w:space="0" w:color="auto"/>
                <w:bottom w:val="none" w:sz="0" w:space="0" w:color="auto"/>
                <w:right w:val="none" w:sz="0" w:space="0" w:color="auto"/>
              </w:divBdr>
            </w:div>
            <w:div w:id="460150457">
              <w:marLeft w:val="0"/>
              <w:marRight w:val="0"/>
              <w:marTop w:val="0"/>
              <w:marBottom w:val="0"/>
              <w:divBdr>
                <w:top w:val="none" w:sz="0" w:space="0" w:color="auto"/>
                <w:left w:val="none" w:sz="0" w:space="0" w:color="auto"/>
                <w:bottom w:val="none" w:sz="0" w:space="0" w:color="auto"/>
                <w:right w:val="none" w:sz="0" w:space="0" w:color="auto"/>
              </w:divBdr>
              <w:divsChild>
                <w:div w:id="1212571695">
                  <w:marLeft w:val="0"/>
                  <w:marRight w:val="0"/>
                  <w:marTop w:val="0"/>
                  <w:marBottom w:val="0"/>
                  <w:divBdr>
                    <w:top w:val="none" w:sz="0" w:space="0" w:color="auto"/>
                    <w:left w:val="none" w:sz="0" w:space="0" w:color="auto"/>
                    <w:bottom w:val="none" w:sz="0" w:space="0" w:color="auto"/>
                    <w:right w:val="none" w:sz="0" w:space="0" w:color="auto"/>
                  </w:divBdr>
                  <w:divsChild>
                    <w:div w:id="18152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47082">
      <w:bodyDiv w:val="1"/>
      <w:marLeft w:val="0"/>
      <w:marRight w:val="0"/>
      <w:marTop w:val="0"/>
      <w:marBottom w:val="0"/>
      <w:divBdr>
        <w:top w:val="none" w:sz="0" w:space="0" w:color="auto"/>
        <w:left w:val="none" w:sz="0" w:space="0" w:color="auto"/>
        <w:bottom w:val="none" w:sz="0" w:space="0" w:color="auto"/>
        <w:right w:val="none" w:sz="0" w:space="0" w:color="auto"/>
      </w:divBdr>
    </w:div>
    <w:div w:id="1052732656">
      <w:bodyDiv w:val="1"/>
      <w:marLeft w:val="0"/>
      <w:marRight w:val="0"/>
      <w:marTop w:val="0"/>
      <w:marBottom w:val="0"/>
      <w:divBdr>
        <w:top w:val="none" w:sz="0" w:space="0" w:color="auto"/>
        <w:left w:val="none" w:sz="0" w:space="0" w:color="auto"/>
        <w:bottom w:val="none" w:sz="0" w:space="0" w:color="auto"/>
        <w:right w:val="none" w:sz="0" w:space="0" w:color="auto"/>
      </w:divBdr>
    </w:div>
    <w:div w:id="1155728857">
      <w:bodyDiv w:val="1"/>
      <w:marLeft w:val="0"/>
      <w:marRight w:val="0"/>
      <w:marTop w:val="0"/>
      <w:marBottom w:val="0"/>
      <w:divBdr>
        <w:top w:val="none" w:sz="0" w:space="0" w:color="auto"/>
        <w:left w:val="none" w:sz="0" w:space="0" w:color="auto"/>
        <w:bottom w:val="none" w:sz="0" w:space="0" w:color="auto"/>
        <w:right w:val="none" w:sz="0" w:space="0" w:color="auto"/>
      </w:divBdr>
    </w:div>
    <w:div w:id="1675842185">
      <w:bodyDiv w:val="1"/>
      <w:marLeft w:val="0"/>
      <w:marRight w:val="0"/>
      <w:marTop w:val="0"/>
      <w:marBottom w:val="0"/>
      <w:divBdr>
        <w:top w:val="none" w:sz="0" w:space="0" w:color="auto"/>
        <w:left w:val="none" w:sz="0" w:space="0" w:color="auto"/>
        <w:bottom w:val="none" w:sz="0" w:space="0" w:color="auto"/>
        <w:right w:val="none" w:sz="0" w:space="0" w:color="auto"/>
      </w:divBdr>
    </w:div>
    <w:div w:id="1928877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ocardi.it/dizionario/4293.html"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rocardi.it/dizionario/4581.html" TargetMode="External"/><Relationship Id="rId11" Type="http://schemas.openxmlformats.org/officeDocument/2006/relationships/hyperlink" Target="http://www.brocardi.it/dizionario/5761.html" TargetMode="External"/><Relationship Id="rId12" Type="http://schemas.openxmlformats.org/officeDocument/2006/relationships/hyperlink" Target="http://www.brocardi.it/dizionario/3857.html" TargetMode="External"/><Relationship Id="rId13" Type="http://schemas.openxmlformats.org/officeDocument/2006/relationships/hyperlink" Target="http://www.brocardi.it/dizionario/4311.html" TargetMode="External"/><Relationship Id="rId14" Type="http://schemas.openxmlformats.org/officeDocument/2006/relationships/hyperlink" Target="http://www.brocardi.it/dizionario/4312.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dirittoegiustizia.it/allegati/15/0000078046/Corte_di_Cassazione_sez_VI_Penale_sentenza_n_36739_17_depositata_il_24_luglio.html" TargetMode="External"/><Relationship Id="rId2" Type="http://schemas.openxmlformats.org/officeDocument/2006/relationships/hyperlink" Target="http://www.psychiatryonline.it/node/3677" TargetMode="External"/><Relationship Id="rId3" Type="http://schemas.openxmlformats.org/officeDocument/2006/relationships/hyperlink" Target="https://www.apa.org/ethics/cod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878A-83DE-F142-AC21-1DCF14EC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22</Pages>
  <Words>10563</Words>
  <Characters>60211</Characters>
  <Application>Microsoft Macintosh Word</Application>
  <DocSecurity>0</DocSecurity>
  <Lines>501</Lines>
  <Paragraphs>141</Paragraphs>
  <ScaleCrop>false</ScaleCrop>
  <HeadingPairs>
    <vt:vector size="4" baseType="variant">
      <vt:variant>
        <vt:lpstr>Titolo</vt:lpstr>
      </vt:variant>
      <vt:variant>
        <vt:i4>1</vt:i4>
      </vt:variant>
      <vt:variant>
        <vt:lpstr>Headings</vt:lpstr>
      </vt:variant>
      <vt:variant>
        <vt:i4>5</vt:i4>
      </vt:variant>
    </vt:vector>
  </HeadingPairs>
  <TitlesOfParts>
    <vt:vector size="6" baseType="lpstr">
      <vt:lpstr/>
      <vt:lpstr/>
      <vt:lpstr/>
      <vt:lpstr>Gli psicologi tra etica, diritto</vt:lpstr>
      <vt:lpstr>e operatività professionale</vt:lpstr>
      <vt:lpstr>Osservazioni generali di metodo</vt:lpstr>
    </vt:vector>
  </TitlesOfParts>
  <Company>Studio privato</Company>
  <LinksUpToDate>false</LinksUpToDate>
  <CharactersWithSpaces>70633</CharactersWithSpaces>
  <SharedDoc>false</SharedDoc>
  <HLinks>
    <vt:vector size="36" baseType="variant">
      <vt:variant>
        <vt:i4>2818140</vt:i4>
      </vt:variant>
      <vt:variant>
        <vt:i4>15</vt:i4>
      </vt:variant>
      <vt:variant>
        <vt:i4>0</vt:i4>
      </vt:variant>
      <vt:variant>
        <vt:i4>5</vt:i4>
      </vt:variant>
      <vt:variant>
        <vt:lpwstr>http://www.brocardi.it/dizionario/4312.html</vt:lpwstr>
      </vt:variant>
      <vt:variant>
        <vt:lpwstr/>
      </vt:variant>
      <vt:variant>
        <vt:i4>2621532</vt:i4>
      </vt:variant>
      <vt:variant>
        <vt:i4>12</vt:i4>
      </vt:variant>
      <vt:variant>
        <vt:i4>0</vt:i4>
      </vt:variant>
      <vt:variant>
        <vt:i4>5</vt:i4>
      </vt:variant>
      <vt:variant>
        <vt:lpwstr>http://www.brocardi.it/dizionario/4311.html</vt:lpwstr>
      </vt:variant>
      <vt:variant>
        <vt:lpwstr/>
      </vt:variant>
      <vt:variant>
        <vt:i4>2424927</vt:i4>
      </vt:variant>
      <vt:variant>
        <vt:i4>9</vt:i4>
      </vt:variant>
      <vt:variant>
        <vt:i4>0</vt:i4>
      </vt:variant>
      <vt:variant>
        <vt:i4>5</vt:i4>
      </vt:variant>
      <vt:variant>
        <vt:lpwstr>http://www.brocardi.it/dizionario/3857.html</vt:lpwstr>
      </vt:variant>
      <vt:variant>
        <vt:lpwstr/>
      </vt:variant>
      <vt:variant>
        <vt:i4>2883674</vt:i4>
      </vt:variant>
      <vt:variant>
        <vt:i4>6</vt:i4>
      </vt:variant>
      <vt:variant>
        <vt:i4>0</vt:i4>
      </vt:variant>
      <vt:variant>
        <vt:i4>5</vt:i4>
      </vt:variant>
      <vt:variant>
        <vt:lpwstr>http://www.brocardi.it/dizionario/5761.html</vt:lpwstr>
      </vt:variant>
      <vt:variant>
        <vt:lpwstr/>
      </vt:variant>
      <vt:variant>
        <vt:i4>3014741</vt:i4>
      </vt:variant>
      <vt:variant>
        <vt:i4>3</vt:i4>
      </vt:variant>
      <vt:variant>
        <vt:i4>0</vt:i4>
      </vt:variant>
      <vt:variant>
        <vt:i4>5</vt:i4>
      </vt:variant>
      <vt:variant>
        <vt:lpwstr>http://www.brocardi.it/dizionario/4581.html</vt:lpwstr>
      </vt:variant>
      <vt:variant>
        <vt:lpwstr/>
      </vt:variant>
      <vt:variant>
        <vt:i4>2818132</vt:i4>
      </vt:variant>
      <vt:variant>
        <vt:i4>0</vt:i4>
      </vt:variant>
      <vt:variant>
        <vt:i4>0</vt:i4>
      </vt:variant>
      <vt:variant>
        <vt:i4>5</vt:i4>
      </vt:variant>
      <vt:variant>
        <vt:lpwstr>http://www.brocardi.it/dizionario/4293.html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Stampa</dc:creator>
  <cp:keywords/>
  <dc:description/>
  <cp:lastModifiedBy>mac Stampa</cp:lastModifiedBy>
  <cp:revision>188</cp:revision>
  <cp:lastPrinted>2019-04-25T14:01:00Z</cp:lastPrinted>
  <dcterms:created xsi:type="dcterms:W3CDTF">2019-02-04T09:39:00Z</dcterms:created>
  <dcterms:modified xsi:type="dcterms:W3CDTF">2019-04-25T14:03:00Z</dcterms:modified>
</cp:coreProperties>
</file>